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tblInd w:w="120" w:type="dxa"/>
        <w:tblLayout w:type="fixed"/>
        <w:tblCellMar>
          <w:left w:w="120" w:type="dxa"/>
          <w:right w:w="120" w:type="dxa"/>
        </w:tblCellMar>
        <w:tblLook w:val="0000" w:firstRow="0" w:lastRow="0" w:firstColumn="0" w:lastColumn="0" w:noHBand="0" w:noVBand="0"/>
      </w:tblPr>
      <w:tblGrid>
        <w:gridCol w:w="9378"/>
      </w:tblGrid>
      <w:tr w:rsidR="00C33807" w:rsidRPr="00C33807" w14:paraId="74952F41" w14:textId="77777777" w:rsidTr="00C33807">
        <w:trPr>
          <w:cantSplit/>
          <w:trHeight w:val="1542"/>
        </w:trPr>
        <w:tc>
          <w:tcPr>
            <w:tcW w:w="9378" w:type="dxa"/>
            <w:tcBorders>
              <w:top w:val="single" w:sz="6" w:space="0" w:color="000000"/>
              <w:left w:val="nil"/>
              <w:bottom w:val="single" w:sz="6" w:space="0" w:color="000000"/>
              <w:right w:val="nil"/>
            </w:tcBorders>
            <w:shd w:val="pct10" w:color="000000" w:fill="auto"/>
          </w:tcPr>
          <w:p w14:paraId="46A6B46F" w14:textId="77777777" w:rsidR="00F97140" w:rsidRPr="00C33807" w:rsidRDefault="00F97140">
            <w:pPr>
              <w:pStyle w:val="NoSpacing"/>
              <w:spacing w:line="360" w:lineRule="auto"/>
              <w:jc w:val="center"/>
              <w:rPr>
                <w:rFonts w:ascii="Arial" w:hAnsi="Arial" w:cs="Arial"/>
                <w:b/>
                <w:color w:val="000000" w:themeColor="text1"/>
              </w:rPr>
            </w:pPr>
          </w:p>
          <w:p w14:paraId="66D7D295" w14:textId="77777777" w:rsidR="00322963" w:rsidRPr="00322963" w:rsidRDefault="00322963" w:rsidP="00322963">
            <w:pPr>
              <w:pStyle w:val="NoSpacing"/>
              <w:jc w:val="center"/>
              <w:rPr>
                <w:rFonts w:ascii="Arial" w:hAnsi="Arial" w:cs="Arial"/>
                <w:b/>
                <w:color w:val="000000" w:themeColor="text1"/>
              </w:rPr>
            </w:pPr>
            <w:r w:rsidRPr="00322963">
              <w:rPr>
                <w:rFonts w:ascii="Arial" w:hAnsi="Arial" w:cs="Arial"/>
                <w:b/>
                <w:color w:val="000000" w:themeColor="text1"/>
              </w:rPr>
              <w:t>THE BOROUGH OF READING</w:t>
            </w:r>
          </w:p>
          <w:p w14:paraId="00B69618" w14:textId="77777777" w:rsidR="00322963" w:rsidRPr="00322963" w:rsidRDefault="00322963" w:rsidP="00322963">
            <w:pPr>
              <w:pStyle w:val="NoSpacing"/>
              <w:jc w:val="center"/>
              <w:rPr>
                <w:rFonts w:ascii="Arial" w:hAnsi="Arial" w:cs="Arial"/>
                <w:b/>
                <w:color w:val="000000" w:themeColor="text1"/>
              </w:rPr>
            </w:pPr>
            <w:r w:rsidRPr="00322963">
              <w:rPr>
                <w:rFonts w:ascii="Arial" w:hAnsi="Arial" w:cs="Arial"/>
                <w:b/>
                <w:color w:val="000000" w:themeColor="text1"/>
              </w:rPr>
              <w:t xml:space="preserve">(CIVIL ENFORCEMENT AREA) (WAITING RESTRICTIONS REVIEW 2024A) </w:t>
            </w:r>
          </w:p>
          <w:p w14:paraId="77A8C2C6" w14:textId="77777777" w:rsidR="00322963" w:rsidRPr="00322963" w:rsidRDefault="00322963" w:rsidP="00322963">
            <w:pPr>
              <w:pStyle w:val="NoSpacing"/>
              <w:jc w:val="center"/>
              <w:rPr>
                <w:rFonts w:ascii="Arial" w:hAnsi="Arial" w:cs="Arial"/>
                <w:b/>
                <w:color w:val="000000" w:themeColor="text1"/>
              </w:rPr>
            </w:pPr>
            <w:r w:rsidRPr="00322963">
              <w:rPr>
                <w:rFonts w:ascii="Arial" w:hAnsi="Arial" w:cs="Arial"/>
                <w:b/>
                <w:color w:val="000000" w:themeColor="text1"/>
              </w:rPr>
              <w:t>ORDER 20**</w:t>
            </w:r>
          </w:p>
          <w:p w14:paraId="430010E6" w14:textId="2BB200DC" w:rsidR="00F97140" w:rsidRPr="00C33807" w:rsidRDefault="00F97140" w:rsidP="00C33807">
            <w:pPr>
              <w:pStyle w:val="NoSpacing"/>
              <w:jc w:val="center"/>
              <w:rPr>
                <w:rFonts w:ascii="Arial" w:hAnsi="Arial" w:cs="Arial"/>
                <w:b/>
                <w:color w:val="000000" w:themeColor="text1"/>
              </w:rPr>
            </w:pPr>
          </w:p>
        </w:tc>
      </w:tr>
    </w:tbl>
    <w:p w14:paraId="1A42B971" w14:textId="77777777" w:rsidR="00F97140" w:rsidRPr="00C33807" w:rsidRDefault="00F97140" w:rsidP="0098117F">
      <w:pPr>
        <w:pStyle w:val="NoSpacing"/>
        <w:jc w:val="center"/>
        <w:rPr>
          <w:rFonts w:ascii="Arial" w:hAnsi="Arial" w:cs="Arial"/>
          <w:b/>
          <w:color w:val="000000" w:themeColor="text1"/>
        </w:rPr>
      </w:pPr>
    </w:p>
    <w:p w14:paraId="0CD0DC07" w14:textId="0BFAFA5B" w:rsidR="00A95FEE" w:rsidRDefault="00A95FEE" w:rsidP="00D235E6">
      <w:pPr>
        <w:widowControl w:val="0"/>
        <w:tabs>
          <w:tab w:val="left" w:pos="576"/>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jc w:val="both"/>
        <w:rPr>
          <w:rFonts w:cs="Arial"/>
          <w:color w:val="000000" w:themeColor="text1"/>
        </w:rPr>
      </w:pPr>
      <w:r w:rsidRPr="00C33807">
        <w:rPr>
          <w:rFonts w:cs="Arial"/>
          <w:color w:val="000000" w:themeColor="text1"/>
        </w:rPr>
        <w:t xml:space="preserve">The Reading Borough Council (hereinafter referred to as "The Council"), pursuant to its powers under </w:t>
      </w:r>
      <w:r w:rsidRPr="001F7C49">
        <w:rPr>
          <w:rFonts w:cs="Arial"/>
          <w:color w:val="000000" w:themeColor="text1"/>
        </w:rPr>
        <w:t xml:space="preserve">Sections </w:t>
      </w:r>
      <w:r w:rsidRPr="001C7B10">
        <w:rPr>
          <w:rFonts w:cs="Arial"/>
        </w:rPr>
        <w:t>1, 2</w:t>
      </w:r>
      <w:r w:rsidR="0008440A" w:rsidRPr="001C7B10">
        <w:rPr>
          <w:rFonts w:cs="Arial"/>
        </w:rPr>
        <w:t>,</w:t>
      </w:r>
      <w:r w:rsidRPr="001C7B10">
        <w:rPr>
          <w:rFonts w:cs="Arial"/>
        </w:rPr>
        <w:t xml:space="preserve"> </w:t>
      </w:r>
      <w:r w:rsidR="00C33807" w:rsidRPr="001C7B10">
        <w:rPr>
          <w:rFonts w:cs="Arial"/>
        </w:rPr>
        <w:t>3</w:t>
      </w:r>
      <w:r w:rsidR="0008440A" w:rsidRPr="001C7B10">
        <w:rPr>
          <w:rFonts w:cs="Arial"/>
        </w:rPr>
        <w:t>, 32,</w:t>
      </w:r>
      <w:r w:rsidR="00CB49DD" w:rsidRPr="001C7B10">
        <w:rPr>
          <w:rFonts w:cs="Arial"/>
        </w:rPr>
        <w:t xml:space="preserve"> </w:t>
      </w:r>
      <w:r w:rsidR="0008440A" w:rsidRPr="001C7B10">
        <w:rPr>
          <w:rFonts w:cs="Arial"/>
        </w:rPr>
        <w:t>35,</w:t>
      </w:r>
      <w:r w:rsidR="00CB49DD" w:rsidRPr="001C7B10">
        <w:rPr>
          <w:rFonts w:cs="Arial"/>
        </w:rPr>
        <w:t xml:space="preserve"> </w:t>
      </w:r>
      <w:r w:rsidR="001F7C49" w:rsidRPr="001C7B10">
        <w:rPr>
          <w:rFonts w:cs="Arial"/>
        </w:rPr>
        <w:t xml:space="preserve">45, </w:t>
      </w:r>
      <w:r w:rsidR="0008440A" w:rsidRPr="001C7B10">
        <w:rPr>
          <w:rFonts w:cs="Arial"/>
        </w:rPr>
        <w:t>49,</w:t>
      </w:r>
      <w:r w:rsidR="00CB49DD" w:rsidRPr="001C7B10">
        <w:rPr>
          <w:rFonts w:cs="Arial"/>
        </w:rPr>
        <w:t xml:space="preserve"> </w:t>
      </w:r>
      <w:r w:rsidR="0008440A" w:rsidRPr="001C7B10">
        <w:rPr>
          <w:rFonts w:cs="Arial"/>
        </w:rPr>
        <w:t>53</w:t>
      </w:r>
      <w:r w:rsidR="00CB49DD" w:rsidRPr="001C7B10">
        <w:rPr>
          <w:rFonts w:cs="Arial"/>
        </w:rPr>
        <w:t xml:space="preserve">, </w:t>
      </w:r>
      <w:r w:rsidR="0008440A" w:rsidRPr="001C7B10">
        <w:rPr>
          <w:rFonts w:cs="Arial"/>
        </w:rPr>
        <w:t>122(1)</w:t>
      </w:r>
      <w:r w:rsidR="00CB49DD" w:rsidRPr="001C7B10">
        <w:rPr>
          <w:rFonts w:cs="Arial"/>
        </w:rPr>
        <w:t xml:space="preserve"> and</w:t>
      </w:r>
      <w:r w:rsidR="0008440A" w:rsidRPr="001C7B10">
        <w:rPr>
          <w:rFonts w:cs="Arial"/>
        </w:rPr>
        <w:t xml:space="preserve"> 122(2) </w:t>
      </w:r>
      <w:r w:rsidR="0008440A" w:rsidRPr="00C33807">
        <w:rPr>
          <w:rFonts w:cs="Arial"/>
          <w:color w:val="000000" w:themeColor="text1"/>
        </w:rPr>
        <w:t xml:space="preserve">and Part IV of Schedule 9 </w:t>
      </w:r>
      <w:r w:rsidR="0008440A" w:rsidRPr="0008440A">
        <w:rPr>
          <w:rFonts w:cs="Arial"/>
          <w:color w:val="000000" w:themeColor="text1"/>
        </w:rPr>
        <w:t xml:space="preserve"> </w:t>
      </w:r>
      <w:r w:rsidR="00C33807" w:rsidRPr="00C33807">
        <w:rPr>
          <w:rFonts w:cs="Arial"/>
          <w:color w:val="000000" w:themeColor="text1"/>
        </w:rPr>
        <w:t>to</w:t>
      </w:r>
      <w:r w:rsidRPr="00C33807">
        <w:rPr>
          <w:rFonts w:cs="Arial"/>
          <w:color w:val="000000" w:themeColor="text1"/>
        </w:rPr>
        <w:t xml:space="preserve"> The </w:t>
      </w:r>
      <w:r w:rsidR="00300375" w:rsidRPr="00C33807">
        <w:rPr>
          <w:rFonts w:cs="Arial"/>
          <w:color w:val="000000" w:themeColor="text1"/>
        </w:rPr>
        <w:t>Road</w:t>
      </w:r>
      <w:r w:rsidRPr="00C33807">
        <w:rPr>
          <w:rFonts w:cs="Arial"/>
          <w:color w:val="000000" w:themeColor="text1"/>
        </w:rPr>
        <w:t xml:space="preserve"> Traffic Regulation Act 1984 (The Act of 1984</w:t>
      </w:r>
      <w:r w:rsidR="0008440A">
        <w:rPr>
          <w:rFonts w:cs="Arial"/>
          <w:color w:val="000000" w:themeColor="text1"/>
        </w:rPr>
        <w:t xml:space="preserve">) </w:t>
      </w:r>
      <w:r w:rsidRPr="00C33807">
        <w:rPr>
          <w:rFonts w:cs="Arial"/>
          <w:color w:val="000000" w:themeColor="text1"/>
        </w:rPr>
        <w:t xml:space="preserve">and of all other enabling powers and after consultation with the Chief Officer of Police in accordance with Part III of Schedule 9 to the Act of 1984, hereby make the following </w:t>
      </w:r>
      <w:r w:rsidR="002B0292" w:rsidRPr="00C33807">
        <w:rPr>
          <w:rFonts w:cs="Arial"/>
          <w:color w:val="000000" w:themeColor="text1"/>
        </w:rPr>
        <w:t>Order</w:t>
      </w:r>
      <w:r w:rsidRPr="00C33807">
        <w:rPr>
          <w:rFonts w:cs="Arial"/>
          <w:color w:val="000000" w:themeColor="text1"/>
        </w:rPr>
        <w:t>:</w:t>
      </w:r>
    </w:p>
    <w:p w14:paraId="43959FF5" w14:textId="77777777" w:rsidR="00F97140" w:rsidRPr="00C33807" w:rsidRDefault="0098117F" w:rsidP="00D235E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jc w:val="center"/>
        <w:rPr>
          <w:rFonts w:cs="Arial"/>
          <w:b/>
          <w:color w:val="000000" w:themeColor="text1"/>
          <w:u w:val="single"/>
        </w:rPr>
      </w:pPr>
      <w:r w:rsidRPr="00C33807">
        <w:rPr>
          <w:rFonts w:cs="Arial"/>
          <w:b/>
          <w:color w:val="000000" w:themeColor="text1"/>
          <w:u w:val="single"/>
        </w:rPr>
        <w:t>PART I</w:t>
      </w:r>
    </w:p>
    <w:p w14:paraId="5E26424F" w14:textId="77777777" w:rsidR="00F24A03" w:rsidRPr="00C33807" w:rsidRDefault="00F24A03" w:rsidP="00D235E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jc w:val="center"/>
        <w:rPr>
          <w:rFonts w:cs="Arial"/>
          <w:b/>
          <w:color w:val="000000" w:themeColor="text1"/>
          <w:u w:val="single"/>
        </w:rPr>
      </w:pPr>
    </w:p>
    <w:p w14:paraId="7CCAB566" w14:textId="77777777" w:rsidR="00F97140" w:rsidRPr="00C33807" w:rsidRDefault="00F24A03" w:rsidP="00D235E6">
      <w:pPr>
        <w:widowControl w:val="0"/>
        <w:numPr>
          <w:ilvl w:val="0"/>
          <w:numId w:val="1"/>
        </w:numPr>
        <w:rPr>
          <w:rFonts w:cs="Arial"/>
          <w:b/>
          <w:color w:val="000000" w:themeColor="text1"/>
        </w:rPr>
      </w:pPr>
      <w:r w:rsidRPr="00C33807">
        <w:rPr>
          <w:rFonts w:cs="Arial"/>
          <w:b/>
          <w:color w:val="000000" w:themeColor="text1"/>
        </w:rPr>
        <w:t xml:space="preserve">  COMMENCEMENT AND </w:t>
      </w:r>
      <w:r w:rsidR="00F97140" w:rsidRPr="00C33807">
        <w:rPr>
          <w:rFonts w:cs="Arial"/>
          <w:b/>
          <w:color w:val="000000" w:themeColor="text1"/>
        </w:rPr>
        <w:t>CITATION</w:t>
      </w:r>
    </w:p>
    <w:p w14:paraId="079E0F0E" w14:textId="77777777" w:rsidR="00F24A03" w:rsidRPr="00C33807" w:rsidRDefault="00F24A03" w:rsidP="00D235E6">
      <w:pPr>
        <w:widowControl w:val="0"/>
        <w:ind w:left="360"/>
        <w:rPr>
          <w:rFonts w:cs="Arial"/>
          <w:b/>
          <w:color w:val="000000" w:themeColor="text1"/>
        </w:rPr>
      </w:pPr>
    </w:p>
    <w:p w14:paraId="55B44F72" w14:textId="267D8CF9" w:rsidR="00C27271" w:rsidRPr="00C33807" w:rsidRDefault="00F97140" w:rsidP="00D235E6">
      <w:pPr>
        <w:widowControl w:val="0"/>
        <w:numPr>
          <w:ilvl w:val="1"/>
          <w:numId w:val="1"/>
        </w:numPr>
        <w:ind w:left="426" w:hanging="426"/>
        <w:rPr>
          <w:rFonts w:cs="Arial"/>
          <w:b/>
          <w:color w:val="000000" w:themeColor="text1"/>
        </w:rPr>
      </w:pPr>
      <w:r w:rsidRPr="00C33807">
        <w:rPr>
          <w:rFonts w:cs="Arial"/>
          <w:color w:val="000000" w:themeColor="text1"/>
        </w:rPr>
        <w:t xml:space="preserve">This </w:t>
      </w:r>
      <w:r w:rsidR="002B0292" w:rsidRPr="00C33807">
        <w:rPr>
          <w:rFonts w:cs="Arial"/>
          <w:color w:val="000000" w:themeColor="text1"/>
        </w:rPr>
        <w:t>Order</w:t>
      </w:r>
      <w:r w:rsidRPr="00C33807">
        <w:rPr>
          <w:rFonts w:cs="Arial"/>
          <w:color w:val="000000" w:themeColor="text1"/>
        </w:rPr>
        <w:t xml:space="preserve"> may be cited as “The Borough of Reading (</w:t>
      </w:r>
      <w:r w:rsidR="00322963">
        <w:rPr>
          <w:rFonts w:cs="Arial"/>
          <w:color w:val="000000" w:themeColor="text1"/>
        </w:rPr>
        <w:t>Civil Enforcement Area</w:t>
      </w:r>
      <w:r w:rsidRPr="00C33807">
        <w:rPr>
          <w:rFonts w:cs="Arial"/>
          <w:color w:val="000000" w:themeColor="text1"/>
        </w:rPr>
        <w:t>) (Waiting Restrictions</w:t>
      </w:r>
      <w:r w:rsidR="004B0E51" w:rsidRPr="00C33807">
        <w:rPr>
          <w:rFonts w:cs="Arial"/>
          <w:color w:val="000000" w:themeColor="text1"/>
        </w:rPr>
        <w:t xml:space="preserve"> </w:t>
      </w:r>
      <w:r w:rsidR="00322963">
        <w:rPr>
          <w:rFonts w:cs="Arial"/>
          <w:color w:val="000000" w:themeColor="text1"/>
        </w:rPr>
        <w:t>Review 2024A</w:t>
      </w:r>
      <w:r w:rsidRPr="00C33807">
        <w:rPr>
          <w:rFonts w:cs="Arial"/>
          <w:color w:val="000000" w:themeColor="text1"/>
        </w:rPr>
        <w:t xml:space="preserve">) </w:t>
      </w:r>
      <w:r w:rsidR="002B0292" w:rsidRPr="00C33807">
        <w:rPr>
          <w:rFonts w:cs="Arial"/>
          <w:color w:val="000000" w:themeColor="text1"/>
        </w:rPr>
        <w:t>Order</w:t>
      </w:r>
      <w:r w:rsidRPr="00C33807">
        <w:rPr>
          <w:rFonts w:cs="Arial"/>
          <w:color w:val="000000" w:themeColor="text1"/>
        </w:rPr>
        <w:t xml:space="preserve"> 20</w:t>
      </w:r>
      <w:r w:rsidR="00C40749">
        <w:rPr>
          <w:rFonts w:cs="Arial"/>
          <w:color w:val="000000" w:themeColor="text1"/>
        </w:rPr>
        <w:t>2</w:t>
      </w:r>
      <w:r w:rsidR="00F046B2">
        <w:rPr>
          <w:rFonts w:cs="Arial"/>
          <w:color w:val="000000" w:themeColor="text1"/>
        </w:rPr>
        <w:t>*</w:t>
      </w:r>
      <w:r w:rsidR="00D03B90">
        <w:rPr>
          <w:rFonts w:cs="Arial"/>
          <w:color w:val="000000" w:themeColor="text1"/>
        </w:rPr>
        <w:t>*</w:t>
      </w:r>
      <w:r w:rsidR="00017CAE" w:rsidRPr="00C33807">
        <w:rPr>
          <w:rFonts w:cs="Arial"/>
          <w:color w:val="000000" w:themeColor="text1"/>
        </w:rPr>
        <w:t>”.</w:t>
      </w:r>
    </w:p>
    <w:p w14:paraId="0158AD92" w14:textId="77777777" w:rsidR="00C27271" w:rsidRPr="00C33807" w:rsidRDefault="00C27271" w:rsidP="00D235E6">
      <w:pPr>
        <w:widowControl w:val="0"/>
        <w:ind w:left="426"/>
        <w:rPr>
          <w:rFonts w:cs="Arial"/>
          <w:b/>
          <w:color w:val="000000" w:themeColor="text1"/>
        </w:rPr>
      </w:pPr>
    </w:p>
    <w:p w14:paraId="420775C2" w14:textId="5B8A19A7" w:rsidR="00F97140" w:rsidRPr="00C33807" w:rsidRDefault="00C27271" w:rsidP="00D235E6">
      <w:pPr>
        <w:widowControl w:val="0"/>
        <w:numPr>
          <w:ilvl w:val="1"/>
          <w:numId w:val="1"/>
        </w:numPr>
        <w:ind w:left="426" w:hanging="426"/>
        <w:rPr>
          <w:rFonts w:cs="Arial"/>
          <w:b/>
          <w:color w:val="000000" w:themeColor="text1"/>
        </w:rPr>
      </w:pPr>
      <w:r w:rsidRPr="00C33807">
        <w:rPr>
          <w:rFonts w:cs="Arial"/>
          <w:color w:val="000000" w:themeColor="text1"/>
        </w:rPr>
        <w:t xml:space="preserve">This </w:t>
      </w:r>
      <w:r w:rsidR="002B0292" w:rsidRPr="00C33807">
        <w:rPr>
          <w:rFonts w:cs="Arial"/>
          <w:color w:val="000000" w:themeColor="text1"/>
        </w:rPr>
        <w:t>Order</w:t>
      </w:r>
      <w:r w:rsidRPr="00C33807">
        <w:rPr>
          <w:rFonts w:cs="Arial"/>
          <w:color w:val="000000" w:themeColor="text1"/>
        </w:rPr>
        <w:t xml:space="preserve"> </w:t>
      </w:r>
      <w:r w:rsidR="00F97140" w:rsidRPr="00C33807">
        <w:rPr>
          <w:rFonts w:cs="Arial"/>
          <w:color w:val="000000" w:themeColor="text1"/>
        </w:rPr>
        <w:t>shall come into operation on</w:t>
      </w:r>
      <w:r w:rsidR="008D16B7">
        <w:rPr>
          <w:rFonts w:cs="Arial"/>
          <w:color w:val="000000" w:themeColor="text1"/>
        </w:rPr>
        <w:t>***</w:t>
      </w:r>
      <w:r w:rsidR="00F97140" w:rsidRPr="00C33807">
        <w:rPr>
          <w:rFonts w:cs="Arial"/>
          <w:color w:val="000000" w:themeColor="text1"/>
        </w:rPr>
        <w:t xml:space="preserve">. </w:t>
      </w:r>
    </w:p>
    <w:p w14:paraId="333D6467" w14:textId="77777777" w:rsidR="00F97140" w:rsidRPr="00C33807" w:rsidRDefault="00F97140" w:rsidP="00D235E6">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jc w:val="both"/>
        <w:rPr>
          <w:rFonts w:cs="Arial"/>
          <w:b/>
          <w:color w:val="000000" w:themeColor="text1"/>
          <w:u w:val="single"/>
        </w:rPr>
      </w:pPr>
    </w:p>
    <w:p w14:paraId="554188F3" w14:textId="77777777" w:rsidR="00024DEE" w:rsidRPr="00C33807" w:rsidRDefault="004D29E0" w:rsidP="00D235E6">
      <w:pPr>
        <w:widowControl w:val="0"/>
        <w:numPr>
          <w:ilvl w:val="0"/>
          <w:numId w:val="1"/>
        </w:numPr>
        <w:rPr>
          <w:rFonts w:cs="Arial"/>
          <w:b/>
          <w:bCs/>
          <w:color w:val="000000" w:themeColor="text1"/>
        </w:rPr>
      </w:pPr>
      <w:r w:rsidRPr="00C33807">
        <w:rPr>
          <w:rFonts w:cs="Arial"/>
          <w:b/>
          <w:bCs/>
          <w:color w:val="000000" w:themeColor="text1"/>
        </w:rPr>
        <w:t xml:space="preserve">DEFINITIONS </w:t>
      </w:r>
    </w:p>
    <w:p w14:paraId="4E2FC1B2" w14:textId="77777777" w:rsidR="00024DEE" w:rsidRPr="00C33807" w:rsidRDefault="00024DEE" w:rsidP="00D235E6">
      <w:pPr>
        <w:widowControl w:val="0"/>
        <w:ind w:left="720" w:hanging="720"/>
        <w:jc w:val="both"/>
        <w:rPr>
          <w:rFonts w:cs="Arial"/>
          <w:color w:val="000000" w:themeColor="text1"/>
        </w:rPr>
      </w:pPr>
    </w:p>
    <w:p w14:paraId="1926A754" w14:textId="77777777" w:rsidR="00024DEE" w:rsidRPr="00C33807" w:rsidRDefault="00024DEE" w:rsidP="00D235E6">
      <w:pPr>
        <w:widowControl w:val="0"/>
        <w:numPr>
          <w:ilvl w:val="1"/>
          <w:numId w:val="1"/>
        </w:numPr>
        <w:ind w:left="426" w:hanging="426"/>
        <w:rPr>
          <w:rFonts w:cs="Arial"/>
          <w:color w:val="000000" w:themeColor="text1"/>
        </w:rPr>
      </w:pPr>
      <w:r w:rsidRPr="00C33807">
        <w:rPr>
          <w:rFonts w:cs="Arial"/>
          <w:color w:val="000000" w:themeColor="text1"/>
        </w:rPr>
        <w:t xml:space="preserve">In this </w:t>
      </w:r>
      <w:r w:rsidR="002B0292" w:rsidRPr="00C33807">
        <w:rPr>
          <w:rFonts w:cs="Arial"/>
          <w:color w:val="000000" w:themeColor="text1"/>
        </w:rPr>
        <w:t>Order</w:t>
      </w:r>
      <w:r w:rsidRPr="00C33807">
        <w:rPr>
          <w:rFonts w:cs="Arial"/>
          <w:color w:val="000000" w:themeColor="text1"/>
        </w:rPr>
        <w:t>, except where the context otherwise requires, the following expressions have the meanings hereby respectively assigned to them:</w:t>
      </w:r>
    </w:p>
    <w:p w14:paraId="7AEDF6F0" w14:textId="77777777" w:rsidR="00024DEE" w:rsidRPr="00C33807" w:rsidRDefault="00024DEE" w:rsidP="00D235E6">
      <w:pPr>
        <w:ind w:left="567"/>
        <w:jc w:val="both"/>
        <w:rPr>
          <w:rFonts w:cs="Arial"/>
          <w:color w:val="000000" w:themeColor="text1"/>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938"/>
      </w:tblGrid>
      <w:tr w:rsidR="00C33807" w:rsidRPr="00C33807" w14:paraId="4F5399D5" w14:textId="77777777" w:rsidTr="2D480120">
        <w:trPr>
          <w:trHeight w:val="263"/>
        </w:trPr>
        <w:tc>
          <w:tcPr>
            <w:tcW w:w="2127" w:type="dxa"/>
            <w:shd w:val="clear" w:color="auto" w:fill="auto"/>
          </w:tcPr>
          <w:p w14:paraId="16274296" w14:textId="77777777" w:rsidR="00F24D11" w:rsidRPr="00C33807" w:rsidRDefault="00F24D11" w:rsidP="009C1865">
            <w:pPr>
              <w:spacing w:line="360" w:lineRule="auto"/>
              <w:rPr>
                <w:rFonts w:cs="Arial"/>
                <w:color w:val="000000" w:themeColor="text1"/>
              </w:rPr>
            </w:pPr>
            <w:r w:rsidRPr="00C33807">
              <w:rPr>
                <w:rFonts w:cs="Arial"/>
                <w:color w:val="000000" w:themeColor="text1"/>
              </w:rPr>
              <w:t>1984 Act</w:t>
            </w:r>
          </w:p>
        </w:tc>
        <w:tc>
          <w:tcPr>
            <w:tcW w:w="7938" w:type="dxa"/>
            <w:shd w:val="clear" w:color="auto" w:fill="auto"/>
          </w:tcPr>
          <w:p w14:paraId="7B322F75" w14:textId="561E3DCF" w:rsidR="00F24D11" w:rsidRPr="00C33807" w:rsidRDefault="00F24D11" w:rsidP="009C1865">
            <w:pPr>
              <w:spacing w:line="360" w:lineRule="auto"/>
              <w:jc w:val="both"/>
              <w:rPr>
                <w:rFonts w:cs="Arial"/>
                <w:color w:val="000000" w:themeColor="text1"/>
              </w:rPr>
            </w:pPr>
            <w:r w:rsidRPr="00C33807">
              <w:rPr>
                <w:rFonts w:cs="Arial"/>
                <w:color w:val="000000" w:themeColor="text1"/>
              </w:rPr>
              <w:t>means the Road Traffic Regulation Act 1984</w:t>
            </w:r>
            <w:r w:rsidR="00DF7410" w:rsidRPr="00C33807">
              <w:rPr>
                <w:rFonts w:cs="Arial"/>
                <w:color w:val="000000" w:themeColor="text1"/>
              </w:rPr>
              <w:t>;</w:t>
            </w:r>
          </w:p>
        </w:tc>
      </w:tr>
      <w:tr w:rsidR="00C33807" w:rsidRPr="00C33807" w14:paraId="10BCACDA" w14:textId="77777777" w:rsidTr="2D480120">
        <w:trPr>
          <w:trHeight w:val="263"/>
        </w:trPr>
        <w:tc>
          <w:tcPr>
            <w:tcW w:w="2127" w:type="dxa"/>
            <w:shd w:val="clear" w:color="auto" w:fill="auto"/>
          </w:tcPr>
          <w:p w14:paraId="554163CF" w14:textId="77777777" w:rsidR="00024DEE" w:rsidRPr="00C33807" w:rsidRDefault="00D46507" w:rsidP="009C1865">
            <w:pPr>
              <w:spacing w:line="360" w:lineRule="auto"/>
              <w:rPr>
                <w:rFonts w:cs="Arial"/>
                <w:color w:val="000000" w:themeColor="text1"/>
              </w:rPr>
            </w:pPr>
            <w:r w:rsidRPr="00C33807">
              <w:rPr>
                <w:rFonts w:cs="Arial"/>
                <w:color w:val="000000" w:themeColor="text1"/>
              </w:rPr>
              <w:t>Ambulance</w:t>
            </w:r>
          </w:p>
        </w:tc>
        <w:tc>
          <w:tcPr>
            <w:tcW w:w="7938" w:type="dxa"/>
            <w:shd w:val="clear" w:color="auto" w:fill="auto"/>
          </w:tcPr>
          <w:p w14:paraId="489ED776" w14:textId="42E5A52E" w:rsidR="00024DEE" w:rsidRPr="00C33807" w:rsidRDefault="00024DEE" w:rsidP="009C1865">
            <w:pPr>
              <w:spacing w:line="360" w:lineRule="auto"/>
              <w:jc w:val="both"/>
              <w:rPr>
                <w:rFonts w:cs="Arial"/>
                <w:color w:val="000000" w:themeColor="text1"/>
              </w:rPr>
            </w:pPr>
            <w:r w:rsidRPr="00C33807">
              <w:rPr>
                <w:rFonts w:cs="Arial"/>
                <w:color w:val="000000" w:themeColor="text1"/>
              </w:rPr>
              <w:t>has the same meaning as in</w:t>
            </w:r>
            <w:r w:rsidR="005B411A" w:rsidRPr="00C33807">
              <w:rPr>
                <w:rFonts w:cs="Arial"/>
                <w:color w:val="000000" w:themeColor="text1"/>
              </w:rPr>
              <w:t xml:space="preserve"> Schedule 2</w:t>
            </w:r>
            <w:r w:rsidRPr="00C33807">
              <w:rPr>
                <w:rFonts w:cs="Arial"/>
                <w:color w:val="000000" w:themeColor="text1"/>
              </w:rPr>
              <w:t xml:space="preserve"> the </w:t>
            </w:r>
            <w:r w:rsidR="00CE5929" w:rsidRPr="00C33807">
              <w:rPr>
                <w:rFonts w:cs="Arial"/>
                <w:color w:val="000000" w:themeColor="text1"/>
              </w:rPr>
              <w:t>Vehicle</w:t>
            </w:r>
            <w:r w:rsidRPr="00C33807">
              <w:rPr>
                <w:rFonts w:cs="Arial"/>
                <w:color w:val="000000" w:themeColor="text1"/>
              </w:rPr>
              <w:t xml:space="preserve"> Excise and Registration Act 1994</w:t>
            </w:r>
            <w:r w:rsidR="005B411A" w:rsidRPr="00C33807">
              <w:rPr>
                <w:rFonts w:cs="Arial"/>
                <w:color w:val="000000" w:themeColor="text1"/>
              </w:rPr>
              <w:t>;</w:t>
            </w:r>
          </w:p>
        </w:tc>
      </w:tr>
      <w:tr w:rsidR="00C33807" w:rsidRPr="00C33807" w14:paraId="064F0EE0" w14:textId="77777777" w:rsidTr="2D480120">
        <w:trPr>
          <w:trHeight w:val="263"/>
        </w:trPr>
        <w:tc>
          <w:tcPr>
            <w:tcW w:w="2127" w:type="dxa"/>
            <w:shd w:val="clear" w:color="auto" w:fill="auto"/>
          </w:tcPr>
          <w:p w14:paraId="313FD8A6" w14:textId="77777777" w:rsidR="0050476F" w:rsidRPr="00C33807" w:rsidRDefault="0050476F" w:rsidP="009C1865">
            <w:pPr>
              <w:spacing w:line="360" w:lineRule="auto"/>
              <w:rPr>
                <w:rFonts w:cs="Arial"/>
                <w:color w:val="000000" w:themeColor="text1"/>
              </w:rPr>
            </w:pPr>
            <w:r w:rsidRPr="00C33807">
              <w:rPr>
                <w:rFonts w:cs="Arial"/>
                <w:color w:val="000000" w:themeColor="text1"/>
              </w:rPr>
              <w:t>At Any Time</w:t>
            </w:r>
          </w:p>
        </w:tc>
        <w:tc>
          <w:tcPr>
            <w:tcW w:w="7938" w:type="dxa"/>
            <w:shd w:val="clear" w:color="auto" w:fill="auto"/>
          </w:tcPr>
          <w:p w14:paraId="79672DA5" w14:textId="77777777" w:rsidR="0050476F" w:rsidRPr="00C33807" w:rsidRDefault="0050476F" w:rsidP="009C1865">
            <w:pPr>
              <w:spacing w:line="360" w:lineRule="auto"/>
              <w:jc w:val="both"/>
              <w:rPr>
                <w:rFonts w:cs="Arial"/>
                <w:color w:val="000000" w:themeColor="text1"/>
              </w:rPr>
            </w:pPr>
            <w:r w:rsidRPr="00C33807">
              <w:rPr>
                <w:rFonts w:cs="Arial"/>
                <w:color w:val="000000" w:themeColor="text1"/>
              </w:rPr>
              <w:t>means all days and all hours;</w:t>
            </w:r>
          </w:p>
        </w:tc>
      </w:tr>
      <w:tr w:rsidR="00C33807" w:rsidRPr="00C33807" w14:paraId="6736E8CE" w14:textId="77777777" w:rsidTr="2D480120">
        <w:trPr>
          <w:trHeight w:val="263"/>
        </w:trPr>
        <w:tc>
          <w:tcPr>
            <w:tcW w:w="2127" w:type="dxa"/>
            <w:shd w:val="clear" w:color="auto" w:fill="auto"/>
          </w:tcPr>
          <w:p w14:paraId="56F6440A" w14:textId="60F71942" w:rsidR="00D01507" w:rsidRPr="00C33807" w:rsidRDefault="00D01507" w:rsidP="009C1865">
            <w:pPr>
              <w:spacing w:line="360" w:lineRule="auto"/>
              <w:rPr>
                <w:rFonts w:cs="Arial"/>
                <w:color w:val="000000" w:themeColor="text1"/>
              </w:rPr>
            </w:pPr>
            <w:r w:rsidRPr="00C33807">
              <w:rPr>
                <w:rFonts w:cs="Arial"/>
                <w:color w:val="000000" w:themeColor="text1"/>
              </w:rPr>
              <w:t>Authorised Vehicle</w:t>
            </w:r>
          </w:p>
        </w:tc>
        <w:tc>
          <w:tcPr>
            <w:tcW w:w="7938" w:type="dxa"/>
            <w:shd w:val="clear" w:color="auto" w:fill="auto"/>
          </w:tcPr>
          <w:p w14:paraId="409D223A" w14:textId="092CAAD7" w:rsidR="00D01507" w:rsidRPr="00C33807" w:rsidRDefault="00D01507" w:rsidP="009C1865">
            <w:pPr>
              <w:spacing w:line="360" w:lineRule="auto"/>
              <w:jc w:val="both"/>
              <w:rPr>
                <w:rFonts w:cs="Arial"/>
                <w:color w:val="000000" w:themeColor="text1"/>
              </w:rPr>
            </w:pPr>
            <w:r w:rsidRPr="00C33807">
              <w:rPr>
                <w:rFonts w:cs="Arial"/>
                <w:color w:val="000000" w:themeColor="text1"/>
              </w:rPr>
              <w:t>means a vehicle which has been authorised by Reading Borough Council</w:t>
            </w:r>
            <w:r w:rsidR="00524894">
              <w:rPr>
                <w:rFonts w:cs="Arial"/>
                <w:color w:val="000000" w:themeColor="text1"/>
              </w:rPr>
              <w:t>;</w:t>
            </w:r>
          </w:p>
        </w:tc>
      </w:tr>
      <w:tr w:rsidR="00C33807" w:rsidRPr="00C33807" w14:paraId="2080B3DF" w14:textId="77777777" w:rsidTr="2D480120">
        <w:trPr>
          <w:trHeight w:val="263"/>
        </w:trPr>
        <w:tc>
          <w:tcPr>
            <w:tcW w:w="2127" w:type="dxa"/>
            <w:shd w:val="clear" w:color="auto" w:fill="auto"/>
          </w:tcPr>
          <w:p w14:paraId="137F7F48" w14:textId="77777777" w:rsidR="003D0CC7" w:rsidRPr="00C33807" w:rsidRDefault="00D46507" w:rsidP="009C1865">
            <w:pPr>
              <w:spacing w:line="360" w:lineRule="auto"/>
              <w:rPr>
                <w:rFonts w:cs="Arial"/>
                <w:color w:val="000000" w:themeColor="text1"/>
              </w:rPr>
            </w:pPr>
            <w:r w:rsidRPr="00C33807">
              <w:rPr>
                <w:rFonts w:cs="Arial"/>
                <w:color w:val="000000" w:themeColor="text1"/>
              </w:rPr>
              <w:t>Board and Alight</w:t>
            </w:r>
          </w:p>
        </w:tc>
        <w:tc>
          <w:tcPr>
            <w:tcW w:w="7938" w:type="dxa"/>
            <w:shd w:val="clear" w:color="auto" w:fill="auto"/>
          </w:tcPr>
          <w:p w14:paraId="1D42A355" w14:textId="70654B9A" w:rsidR="003D0CC7" w:rsidRPr="00C33807" w:rsidRDefault="003D0CC7" w:rsidP="009C1865">
            <w:pPr>
              <w:spacing w:line="360" w:lineRule="auto"/>
              <w:jc w:val="both"/>
              <w:rPr>
                <w:rFonts w:cs="Arial"/>
                <w:color w:val="000000" w:themeColor="text1"/>
              </w:rPr>
            </w:pPr>
            <w:r w:rsidRPr="00C33807">
              <w:rPr>
                <w:rFonts w:cs="Arial"/>
                <w:color w:val="000000" w:themeColor="text1"/>
              </w:rPr>
              <w:t xml:space="preserve">means </w:t>
            </w:r>
            <w:r w:rsidR="00135BB7" w:rsidRPr="00C33807">
              <w:rPr>
                <w:rFonts w:cs="Arial"/>
                <w:color w:val="000000" w:themeColor="text1"/>
              </w:rPr>
              <w:t>W</w:t>
            </w:r>
            <w:r w:rsidRPr="00C33807">
              <w:rPr>
                <w:rFonts w:cs="Arial"/>
                <w:color w:val="000000" w:themeColor="text1"/>
              </w:rPr>
              <w:t xml:space="preserve">aiting for a person to board or alight from a </w:t>
            </w:r>
            <w:r w:rsidR="00CE5929" w:rsidRPr="00C33807">
              <w:rPr>
                <w:rFonts w:cs="Arial"/>
                <w:color w:val="000000" w:themeColor="text1"/>
              </w:rPr>
              <w:t>Vehicle</w:t>
            </w:r>
            <w:r w:rsidRPr="00C33807">
              <w:rPr>
                <w:rFonts w:cs="Arial"/>
                <w:color w:val="000000" w:themeColor="text1"/>
              </w:rPr>
              <w:t xml:space="preserve"> other than a Public Service </w:t>
            </w:r>
            <w:r w:rsidR="00CE5929" w:rsidRPr="00C33807">
              <w:rPr>
                <w:rFonts w:cs="Arial"/>
                <w:color w:val="000000" w:themeColor="text1"/>
              </w:rPr>
              <w:t>Vehicle</w:t>
            </w:r>
            <w:r w:rsidRPr="00C33807">
              <w:rPr>
                <w:rFonts w:cs="Arial"/>
                <w:color w:val="000000" w:themeColor="text1"/>
              </w:rPr>
              <w:t xml:space="preserve"> provided that no such </w:t>
            </w:r>
            <w:r w:rsidR="00CE5929" w:rsidRPr="00C33807">
              <w:rPr>
                <w:rFonts w:cs="Arial"/>
                <w:color w:val="000000" w:themeColor="text1"/>
              </w:rPr>
              <w:t>Vehicle</w:t>
            </w:r>
            <w:r w:rsidRPr="00C33807">
              <w:rPr>
                <w:rFonts w:cs="Arial"/>
                <w:color w:val="000000" w:themeColor="text1"/>
              </w:rPr>
              <w:t xml:space="preserve"> </w:t>
            </w:r>
            <w:r w:rsidR="00135BB7" w:rsidRPr="00C33807">
              <w:rPr>
                <w:rFonts w:cs="Arial"/>
                <w:color w:val="000000" w:themeColor="text1"/>
              </w:rPr>
              <w:t>W</w:t>
            </w:r>
            <w:r w:rsidRPr="00C33807">
              <w:rPr>
                <w:rFonts w:cs="Arial"/>
                <w:color w:val="000000" w:themeColor="text1"/>
              </w:rPr>
              <w:t xml:space="preserve">aits </w:t>
            </w:r>
            <w:r w:rsidR="005131DC" w:rsidRPr="00C33807">
              <w:rPr>
                <w:rFonts w:cs="Arial"/>
                <w:color w:val="000000" w:themeColor="text1"/>
              </w:rPr>
              <w:t xml:space="preserve">for so long only as may be required to enable </w:t>
            </w:r>
            <w:r w:rsidR="00135BB7" w:rsidRPr="00C33807">
              <w:rPr>
                <w:rFonts w:cs="Arial"/>
                <w:color w:val="000000" w:themeColor="text1"/>
              </w:rPr>
              <w:t>W</w:t>
            </w:r>
            <w:r w:rsidR="005131DC" w:rsidRPr="00C33807">
              <w:rPr>
                <w:rFonts w:cs="Arial"/>
                <w:color w:val="000000" w:themeColor="text1"/>
              </w:rPr>
              <w:t xml:space="preserve">aiting passengers or disabled person to board or alight the </w:t>
            </w:r>
            <w:r w:rsidR="00CE5929" w:rsidRPr="00C33807">
              <w:rPr>
                <w:rFonts w:cs="Arial"/>
                <w:color w:val="000000" w:themeColor="text1"/>
              </w:rPr>
              <w:t>Vehicle</w:t>
            </w:r>
            <w:r w:rsidR="00CA2AC8" w:rsidRPr="00C33807">
              <w:rPr>
                <w:rFonts w:cs="Arial"/>
                <w:color w:val="000000" w:themeColor="text1"/>
              </w:rPr>
              <w:t>;</w:t>
            </w:r>
          </w:p>
        </w:tc>
      </w:tr>
      <w:tr w:rsidR="00C33807" w:rsidRPr="00C33807" w14:paraId="5638EA3D" w14:textId="77777777" w:rsidTr="2D480120">
        <w:trPr>
          <w:trHeight w:val="254"/>
        </w:trPr>
        <w:tc>
          <w:tcPr>
            <w:tcW w:w="2127" w:type="dxa"/>
            <w:shd w:val="clear" w:color="auto" w:fill="auto"/>
          </w:tcPr>
          <w:p w14:paraId="04812A23" w14:textId="77777777" w:rsidR="00024DEE" w:rsidRPr="00C33807" w:rsidRDefault="00D46507" w:rsidP="009C1865">
            <w:pPr>
              <w:spacing w:line="360" w:lineRule="auto"/>
              <w:rPr>
                <w:rFonts w:cs="Arial"/>
                <w:color w:val="000000" w:themeColor="text1"/>
              </w:rPr>
            </w:pPr>
            <w:r w:rsidRPr="00C33807">
              <w:rPr>
                <w:rFonts w:cs="Arial"/>
                <w:color w:val="000000" w:themeColor="text1"/>
              </w:rPr>
              <w:t>Carriageway</w:t>
            </w:r>
          </w:p>
        </w:tc>
        <w:tc>
          <w:tcPr>
            <w:tcW w:w="7938" w:type="dxa"/>
            <w:shd w:val="clear" w:color="auto" w:fill="auto"/>
          </w:tcPr>
          <w:p w14:paraId="6A3A3610" w14:textId="4AE7FA59" w:rsidR="00024DEE" w:rsidRPr="00C33807" w:rsidRDefault="00C7398E" w:rsidP="009C1865">
            <w:pPr>
              <w:spacing w:line="360" w:lineRule="auto"/>
              <w:jc w:val="both"/>
              <w:rPr>
                <w:rFonts w:cs="Arial"/>
                <w:color w:val="000000" w:themeColor="text1"/>
              </w:rPr>
            </w:pPr>
            <w:r w:rsidRPr="00C33807">
              <w:rPr>
                <w:rFonts w:cs="Arial"/>
                <w:color w:val="000000" w:themeColor="text1"/>
              </w:rPr>
              <w:t xml:space="preserve">means a way constituting or comprised in a highway, being in a way over which the public has a right of way for the passage of </w:t>
            </w:r>
            <w:r w:rsidR="00CE5929" w:rsidRPr="00C33807">
              <w:rPr>
                <w:rFonts w:cs="Arial"/>
                <w:color w:val="000000" w:themeColor="text1"/>
              </w:rPr>
              <w:t>Vehicle</w:t>
            </w:r>
            <w:r w:rsidRPr="00C33807">
              <w:rPr>
                <w:rFonts w:cs="Arial"/>
                <w:color w:val="000000" w:themeColor="text1"/>
              </w:rPr>
              <w:t>s;</w:t>
            </w:r>
          </w:p>
        </w:tc>
      </w:tr>
      <w:tr w:rsidR="00C33807" w:rsidRPr="00C33807" w14:paraId="212DA9EE" w14:textId="77777777" w:rsidTr="2D480120">
        <w:trPr>
          <w:trHeight w:val="263"/>
        </w:trPr>
        <w:tc>
          <w:tcPr>
            <w:tcW w:w="2127" w:type="dxa"/>
            <w:shd w:val="clear" w:color="auto" w:fill="auto"/>
          </w:tcPr>
          <w:p w14:paraId="607F0B9D" w14:textId="77777777" w:rsidR="00024DEE" w:rsidRPr="00C33807" w:rsidRDefault="00D46507" w:rsidP="009C1865">
            <w:pPr>
              <w:spacing w:line="360" w:lineRule="auto"/>
              <w:rPr>
                <w:rFonts w:cs="Arial"/>
                <w:color w:val="000000" w:themeColor="text1"/>
              </w:rPr>
            </w:pPr>
            <w:r w:rsidRPr="00C33807">
              <w:rPr>
                <w:rFonts w:cs="Arial"/>
                <w:color w:val="000000" w:themeColor="text1"/>
              </w:rPr>
              <w:t>Civil Enforcement Officer</w:t>
            </w:r>
          </w:p>
        </w:tc>
        <w:tc>
          <w:tcPr>
            <w:tcW w:w="7938" w:type="dxa"/>
            <w:shd w:val="clear" w:color="auto" w:fill="auto"/>
          </w:tcPr>
          <w:p w14:paraId="04ED5DA1" w14:textId="77777777" w:rsidR="00024DEE" w:rsidRPr="00C33807" w:rsidRDefault="00AA168F" w:rsidP="009C1865">
            <w:pPr>
              <w:spacing w:line="360" w:lineRule="auto"/>
              <w:jc w:val="both"/>
              <w:rPr>
                <w:rFonts w:cs="Arial"/>
                <w:color w:val="000000" w:themeColor="text1"/>
              </w:rPr>
            </w:pPr>
            <w:r w:rsidRPr="00C33807">
              <w:rPr>
                <w:rFonts w:cs="Arial"/>
                <w:color w:val="000000" w:themeColor="text1"/>
              </w:rPr>
              <w:t xml:space="preserve">means a person authorised by or on behalf of Council in accordance with </w:t>
            </w:r>
            <w:r w:rsidR="00024DEE" w:rsidRPr="00C33807">
              <w:rPr>
                <w:rFonts w:cs="Arial"/>
                <w:color w:val="000000" w:themeColor="text1"/>
              </w:rPr>
              <w:t>section 76 of the</w:t>
            </w:r>
            <w:r w:rsidR="005B411A" w:rsidRPr="00C33807">
              <w:rPr>
                <w:rFonts w:cs="Arial"/>
                <w:color w:val="000000" w:themeColor="text1"/>
              </w:rPr>
              <w:t xml:space="preserve"> Traffic Management</w:t>
            </w:r>
            <w:r w:rsidR="00024DEE" w:rsidRPr="00C33807">
              <w:rPr>
                <w:rFonts w:cs="Arial"/>
                <w:color w:val="000000" w:themeColor="text1"/>
              </w:rPr>
              <w:t xml:space="preserve"> Act 2004</w:t>
            </w:r>
            <w:r w:rsidRPr="00C33807">
              <w:rPr>
                <w:rFonts w:cs="Arial"/>
                <w:color w:val="000000" w:themeColor="text1"/>
              </w:rPr>
              <w:t>;</w:t>
            </w:r>
          </w:p>
        </w:tc>
      </w:tr>
      <w:tr w:rsidR="00C33807" w:rsidRPr="00C33807" w14:paraId="0CC1877F" w14:textId="77777777" w:rsidTr="2D480120">
        <w:trPr>
          <w:trHeight w:val="263"/>
        </w:trPr>
        <w:tc>
          <w:tcPr>
            <w:tcW w:w="2127" w:type="dxa"/>
            <w:shd w:val="clear" w:color="auto" w:fill="auto"/>
          </w:tcPr>
          <w:p w14:paraId="4DD01FED" w14:textId="77777777" w:rsidR="00BF3BA0" w:rsidRPr="00C33807" w:rsidRDefault="00F91AFD" w:rsidP="009C1865">
            <w:pPr>
              <w:spacing w:line="360" w:lineRule="auto"/>
              <w:rPr>
                <w:rFonts w:cs="Arial"/>
                <w:color w:val="000000" w:themeColor="text1"/>
              </w:rPr>
            </w:pPr>
            <w:r w:rsidRPr="00C33807">
              <w:rPr>
                <w:rFonts w:cs="Arial"/>
                <w:color w:val="000000" w:themeColor="text1"/>
              </w:rPr>
              <w:t>D</w:t>
            </w:r>
            <w:r w:rsidR="009F36AF" w:rsidRPr="00C33807">
              <w:rPr>
                <w:rFonts w:cs="Arial"/>
                <w:color w:val="000000" w:themeColor="text1"/>
              </w:rPr>
              <w:t xml:space="preserve">elivering and </w:t>
            </w:r>
            <w:r w:rsidR="00F156B6" w:rsidRPr="00C33807">
              <w:rPr>
                <w:rFonts w:cs="Arial"/>
                <w:color w:val="000000" w:themeColor="text1"/>
              </w:rPr>
              <w:t>C</w:t>
            </w:r>
            <w:r w:rsidR="009F36AF" w:rsidRPr="00C33807">
              <w:rPr>
                <w:rFonts w:cs="Arial"/>
                <w:color w:val="000000" w:themeColor="text1"/>
              </w:rPr>
              <w:t>ollecting</w:t>
            </w:r>
          </w:p>
        </w:tc>
        <w:tc>
          <w:tcPr>
            <w:tcW w:w="7938" w:type="dxa"/>
            <w:shd w:val="clear" w:color="auto" w:fill="auto"/>
          </w:tcPr>
          <w:p w14:paraId="4465B445" w14:textId="77777777" w:rsidR="001F725A" w:rsidRPr="00C33807" w:rsidRDefault="00F156B6" w:rsidP="009C1865">
            <w:pPr>
              <w:spacing w:line="360" w:lineRule="auto"/>
              <w:jc w:val="both"/>
              <w:rPr>
                <w:rFonts w:cs="Arial"/>
                <w:color w:val="000000" w:themeColor="text1"/>
              </w:rPr>
            </w:pPr>
            <w:r w:rsidRPr="00C33807">
              <w:rPr>
                <w:rFonts w:cs="Arial"/>
                <w:color w:val="000000" w:themeColor="text1"/>
              </w:rPr>
              <w:t>m</w:t>
            </w:r>
            <w:r w:rsidR="00267A78" w:rsidRPr="00C33807">
              <w:rPr>
                <w:rFonts w:cs="Arial"/>
                <w:color w:val="000000" w:themeColor="text1"/>
              </w:rPr>
              <w:t>eans in</w:t>
            </w:r>
            <w:r w:rsidR="00BF3BA0" w:rsidRPr="00C33807">
              <w:rPr>
                <w:rFonts w:cs="Arial"/>
                <w:color w:val="000000" w:themeColor="text1"/>
              </w:rPr>
              <w:t xml:space="preserve"> relation to any </w:t>
            </w:r>
            <w:r w:rsidR="00BF1D5F" w:rsidRPr="00C33807">
              <w:rPr>
                <w:rFonts w:cs="Arial"/>
                <w:color w:val="000000" w:themeColor="text1"/>
              </w:rPr>
              <w:t>G</w:t>
            </w:r>
            <w:r w:rsidR="00BF3BA0" w:rsidRPr="00C33807">
              <w:rPr>
                <w:rFonts w:cs="Arial"/>
                <w:color w:val="000000" w:themeColor="text1"/>
              </w:rPr>
              <w:t xml:space="preserve">oods, includes checking the </w:t>
            </w:r>
            <w:r w:rsidR="00BF1D5F" w:rsidRPr="00C33807">
              <w:rPr>
                <w:rFonts w:cs="Arial"/>
                <w:color w:val="000000" w:themeColor="text1"/>
              </w:rPr>
              <w:t>G</w:t>
            </w:r>
            <w:r w:rsidR="00BF3BA0" w:rsidRPr="00C33807">
              <w:rPr>
                <w:rFonts w:cs="Arial"/>
                <w:color w:val="000000" w:themeColor="text1"/>
              </w:rPr>
              <w:t xml:space="preserve">oods for the purpose of their delivery or collection; </w:t>
            </w:r>
          </w:p>
        </w:tc>
      </w:tr>
      <w:tr w:rsidR="00C33807" w:rsidRPr="00C33807" w14:paraId="30A93B51" w14:textId="77777777" w:rsidTr="2D480120">
        <w:trPr>
          <w:trHeight w:val="263"/>
        </w:trPr>
        <w:tc>
          <w:tcPr>
            <w:tcW w:w="2127" w:type="dxa"/>
            <w:shd w:val="clear" w:color="auto" w:fill="auto"/>
          </w:tcPr>
          <w:p w14:paraId="7777D119" w14:textId="77777777" w:rsidR="00024DEE" w:rsidRPr="00C33807" w:rsidRDefault="00F91AFD" w:rsidP="009C1865">
            <w:pPr>
              <w:spacing w:line="360" w:lineRule="auto"/>
              <w:rPr>
                <w:rFonts w:cs="Arial"/>
                <w:color w:val="000000" w:themeColor="text1"/>
              </w:rPr>
            </w:pPr>
            <w:r w:rsidRPr="00C33807">
              <w:rPr>
                <w:rFonts w:cs="Arial"/>
                <w:color w:val="000000" w:themeColor="text1"/>
              </w:rPr>
              <w:t>D</w:t>
            </w:r>
            <w:r w:rsidR="009F36AF" w:rsidRPr="00C33807">
              <w:rPr>
                <w:rFonts w:cs="Arial"/>
                <w:color w:val="000000" w:themeColor="text1"/>
              </w:rPr>
              <w:t xml:space="preserve">isabled </w:t>
            </w:r>
            <w:r w:rsidRPr="00C33807">
              <w:rPr>
                <w:rFonts w:cs="Arial"/>
                <w:color w:val="000000" w:themeColor="text1"/>
              </w:rPr>
              <w:t>P</w:t>
            </w:r>
            <w:r w:rsidR="009F36AF" w:rsidRPr="00C33807">
              <w:rPr>
                <w:rFonts w:cs="Arial"/>
                <w:color w:val="000000" w:themeColor="text1"/>
              </w:rPr>
              <w:t xml:space="preserve">erson's </w:t>
            </w:r>
            <w:r w:rsidRPr="00C33807">
              <w:rPr>
                <w:rFonts w:cs="Arial"/>
                <w:color w:val="000000" w:themeColor="text1"/>
              </w:rPr>
              <w:t>B</w:t>
            </w:r>
            <w:r w:rsidR="009F36AF" w:rsidRPr="00C33807">
              <w:rPr>
                <w:rFonts w:cs="Arial"/>
                <w:color w:val="000000" w:themeColor="text1"/>
              </w:rPr>
              <w:t>adge</w:t>
            </w:r>
          </w:p>
        </w:tc>
        <w:tc>
          <w:tcPr>
            <w:tcW w:w="7938" w:type="dxa"/>
            <w:shd w:val="clear" w:color="auto" w:fill="auto"/>
          </w:tcPr>
          <w:p w14:paraId="4A9DB49A" w14:textId="77777777" w:rsidR="000538B1" w:rsidRPr="00C33807" w:rsidRDefault="000538B1" w:rsidP="009C1865">
            <w:pPr>
              <w:spacing w:line="360" w:lineRule="auto"/>
              <w:jc w:val="both"/>
              <w:rPr>
                <w:rFonts w:cs="Arial"/>
                <w:color w:val="000000" w:themeColor="text1"/>
              </w:rPr>
            </w:pPr>
            <w:r w:rsidRPr="00C33807">
              <w:rPr>
                <w:rFonts w:cs="Arial"/>
                <w:color w:val="000000" w:themeColor="text1"/>
              </w:rPr>
              <w:t>means a badge which was:</w:t>
            </w:r>
          </w:p>
          <w:p w14:paraId="1F264FFD" w14:textId="7060A42C" w:rsidR="000538B1" w:rsidRPr="00C33807" w:rsidRDefault="000538B1" w:rsidP="009C1865">
            <w:pPr>
              <w:spacing w:line="360" w:lineRule="auto"/>
              <w:jc w:val="both"/>
              <w:rPr>
                <w:rFonts w:cs="Arial"/>
                <w:color w:val="000000" w:themeColor="text1"/>
              </w:rPr>
            </w:pPr>
            <w:r w:rsidRPr="00C33807">
              <w:rPr>
                <w:rFonts w:cs="Arial"/>
                <w:color w:val="000000" w:themeColor="text1"/>
              </w:rPr>
              <w:t xml:space="preserve">(a) issued, or has effect as if issued, to a Disabled Person or an institution under the Disabled Persons (Badges for Motor </w:t>
            </w:r>
            <w:r w:rsidR="00CE5929" w:rsidRPr="00C33807">
              <w:rPr>
                <w:rFonts w:cs="Arial"/>
                <w:color w:val="000000" w:themeColor="text1"/>
              </w:rPr>
              <w:t>Vehicle</w:t>
            </w:r>
            <w:r w:rsidRPr="00C33807">
              <w:rPr>
                <w:rFonts w:cs="Arial"/>
                <w:color w:val="000000" w:themeColor="text1"/>
              </w:rPr>
              <w:t xml:space="preserve">s) (England) Regulations 2000 </w:t>
            </w:r>
            <w:r w:rsidRPr="00C33807">
              <w:rPr>
                <w:rFonts w:cs="Arial"/>
                <w:color w:val="000000" w:themeColor="text1"/>
              </w:rPr>
              <w:lastRenderedPageBreak/>
              <w:t>(as amended) or under Regulations having effect in Scotland or Wales under Section 21 of the Chronically Sick and Disabled Persons Act 1970</w:t>
            </w:r>
            <w:r w:rsidR="00BA5738" w:rsidRPr="00C33807">
              <w:rPr>
                <w:rFonts w:cs="Arial"/>
                <w:color w:val="000000" w:themeColor="text1"/>
              </w:rPr>
              <w:t>;</w:t>
            </w:r>
            <w:r w:rsidRPr="00C33807">
              <w:rPr>
                <w:rFonts w:cs="Arial"/>
                <w:color w:val="000000" w:themeColor="text1"/>
              </w:rPr>
              <w:t xml:space="preserve"> and</w:t>
            </w:r>
          </w:p>
          <w:p w14:paraId="1BD760CC" w14:textId="77777777" w:rsidR="00024DEE" w:rsidRPr="00C33807" w:rsidRDefault="000538B1" w:rsidP="009C1865">
            <w:pPr>
              <w:spacing w:line="360" w:lineRule="auto"/>
              <w:jc w:val="both"/>
              <w:rPr>
                <w:rFonts w:cs="Arial"/>
                <w:color w:val="000000" w:themeColor="text1"/>
              </w:rPr>
            </w:pPr>
            <w:r w:rsidRPr="00C33807">
              <w:rPr>
                <w:rFonts w:cs="Arial"/>
                <w:color w:val="000000" w:themeColor="text1"/>
              </w:rPr>
              <w:t>(b) has not ceased to be in force</w:t>
            </w:r>
            <w:r w:rsidR="00BA5738" w:rsidRPr="00C33807">
              <w:rPr>
                <w:rFonts w:cs="Arial"/>
                <w:color w:val="000000" w:themeColor="text1"/>
              </w:rPr>
              <w:t>.</w:t>
            </w:r>
          </w:p>
        </w:tc>
      </w:tr>
      <w:tr w:rsidR="00C33807" w:rsidRPr="00C33807" w14:paraId="575140AF" w14:textId="77777777" w:rsidTr="2D480120">
        <w:trPr>
          <w:trHeight w:val="263"/>
        </w:trPr>
        <w:tc>
          <w:tcPr>
            <w:tcW w:w="2127" w:type="dxa"/>
            <w:shd w:val="clear" w:color="auto" w:fill="auto"/>
          </w:tcPr>
          <w:p w14:paraId="787F512A" w14:textId="475E65B9" w:rsidR="00261556" w:rsidRPr="00C33807" w:rsidRDefault="00F91AFD" w:rsidP="009C1865">
            <w:pPr>
              <w:spacing w:line="360" w:lineRule="auto"/>
              <w:rPr>
                <w:rFonts w:cs="Arial"/>
                <w:color w:val="000000" w:themeColor="text1"/>
              </w:rPr>
            </w:pPr>
            <w:r w:rsidRPr="00C33807">
              <w:rPr>
                <w:rFonts w:cs="Arial"/>
                <w:color w:val="000000" w:themeColor="text1"/>
              </w:rPr>
              <w:lastRenderedPageBreak/>
              <w:t>D</w:t>
            </w:r>
            <w:r w:rsidR="009F36AF" w:rsidRPr="00C33807">
              <w:rPr>
                <w:rFonts w:cs="Arial"/>
                <w:color w:val="000000" w:themeColor="text1"/>
              </w:rPr>
              <w:t xml:space="preserve">isabled </w:t>
            </w:r>
            <w:r w:rsidRPr="00C33807">
              <w:rPr>
                <w:rFonts w:cs="Arial"/>
                <w:color w:val="000000" w:themeColor="text1"/>
              </w:rPr>
              <w:t>P</w:t>
            </w:r>
            <w:r w:rsidR="009F36AF" w:rsidRPr="00C33807">
              <w:rPr>
                <w:rFonts w:cs="Arial"/>
                <w:color w:val="000000" w:themeColor="text1"/>
              </w:rPr>
              <w:t xml:space="preserve">erson’s </w:t>
            </w:r>
            <w:r w:rsidR="00CE5929" w:rsidRPr="00C33807">
              <w:rPr>
                <w:rFonts w:cs="Arial"/>
                <w:color w:val="000000" w:themeColor="text1"/>
              </w:rPr>
              <w:t>Vehicle</w:t>
            </w:r>
          </w:p>
        </w:tc>
        <w:tc>
          <w:tcPr>
            <w:tcW w:w="7938" w:type="dxa"/>
            <w:shd w:val="clear" w:color="auto" w:fill="auto"/>
          </w:tcPr>
          <w:p w14:paraId="4759B3BD" w14:textId="652A12B1" w:rsidR="00AE4C51" w:rsidRPr="00C33807" w:rsidRDefault="00E13E63" w:rsidP="009C1865">
            <w:pPr>
              <w:spacing w:line="360" w:lineRule="auto"/>
              <w:jc w:val="both"/>
              <w:rPr>
                <w:rFonts w:cs="Arial"/>
                <w:color w:val="000000" w:themeColor="text1"/>
              </w:rPr>
            </w:pPr>
            <w:r w:rsidRPr="00C33807">
              <w:rPr>
                <w:rFonts w:cs="Arial"/>
                <w:color w:val="000000" w:themeColor="text1"/>
              </w:rPr>
              <w:t xml:space="preserve">means a </w:t>
            </w:r>
            <w:r w:rsidR="00CE5929" w:rsidRPr="00C33807">
              <w:rPr>
                <w:rFonts w:cs="Arial"/>
                <w:color w:val="000000" w:themeColor="text1"/>
              </w:rPr>
              <w:t>Vehicle</w:t>
            </w:r>
            <w:r w:rsidRPr="00C33807">
              <w:rPr>
                <w:rFonts w:cs="Arial"/>
                <w:color w:val="000000" w:themeColor="text1"/>
              </w:rPr>
              <w:t xml:space="preserve"> </w:t>
            </w:r>
            <w:r w:rsidR="00AE4C51" w:rsidRPr="00C33807">
              <w:rPr>
                <w:rFonts w:cs="Arial"/>
                <w:color w:val="000000" w:themeColor="text1"/>
              </w:rPr>
              <w:t xml:space="preserve">lawfully </w:t>
            </w:r>
            <w:r w:rsidRPr="00C33807">
              <w:rPr>
                <w:rFonts w:cs="Arial"/>
                <w:color w:val="000000" w:themeColor="text1"/>
              </w:rPr>
              <w:t xml:space="preserve">displaying in the </w:t>
            </w:r>
            <w:r w:rsidR="00F156B6" w:rsidRPr="00C33807">
              <w:rPr>
                <w:rFonts w:cs="Arial"/>
                <w:color w:val="000000" w:themeColor="text1"/>
              </w:rPr>
              <w:t>Relevant Position</w:t>
            </w:r>
            <w:r w:rsidRPr="00C33807">
              <w:rPr>
                <w:rFonts w:cs="Arial"/>
                <w:color w:val="000000" w:themeColor="text1"/>
              </w:rPr>
              <w:t xml:space="preserve"> a </w:t>
            </w:r>
            <w:r w:rsidR="00AE4C51" w:rsidRPr="00C33807">
              <w:rPr>
                <w:rFonts w:cs="Arial"/>
                <w:color w:val="000000" w:themeColor="text1"/>
              </w:rPr>
              <w:t>D</w:t>
            </w:r>
            <w:r w:rsidRPr="00C33807">
              <w:rPr>
                <w:rFonts w:cs="Arial"/>
                <w:color w:val="000000" w:themeColor="text1"/>
              </w:rPr>
              <w:t xml:space="preserve">isabled </w:t>
            </w:r>
            <w:r w:rsidR="00AE4C51" w:rsidRPr="00C33807">
              <w:rPr>
                <w:rFonts w:cs="Arial"/>
                <w:color w:val="000000" w:themeColor="text1"/>
              </w:rPr>
              <w:t>P</w:t>
            </w:r>
            <w:r w:rsidRPr="00C33807">
              <w:rPr>
                <w:rFonts w:cs="Arial"/>
                <w:color w:val="000000" w:themeColor="text1"/>
              </w:rPr>
              <w:t xml:space="preserve">erson’s </w:t>
            </w:r>
            <w:r w:rsidR="00AE4C51" w:rsidRPr="00C33807">
              <w:rPr>
                <w:rFonts w:cs="Arial"/>
                <w:color w:val="000000" w:themeColor="text1"/>
              </w:rPr>
              <w:t>B</w:t>
            </w:r>
            <w:r w:rsidRPr="00C33807">
              <w:rPr>
                <w:rFonts w:cs="Arial"/>
                <w:color w:val="000000" w:themeColor="text1"/>
              </w:rPr>
              <w:t xml:space="preserve">adge in accordance with Part III of The Disabled Persons (Badges for Motor </w:t>
            </w:r>
            <w:r w:rsidR="00CE5929" w:rsidRPr="00C33807">
              <w:rPr>
                <w:rFonts w:cs="Arial"/>
                <w:color w:val="000000" w:themeColor="text1"/>
              </w:rPr>
              <w:t>Vehicle</w:t>
            </w:r>
            <w:r w:rsidRPr="00C33807">
              <w:rPr>
                <w:rFonts w:cs="Arial"/>
                <w:color w:val="000000" w:themeColor="text1"/>
              </w:rPr>
              <w:t>s) (England) Regulations 2000 (Statutory Instrument 2000 No. 682) (as amended)</w:t>
            </w:r>
            <w:r w:rsidR="00CA2AC8" w:rsidRPr="00C33807">
              <w:rPr>
                <w:rFonts w:cs="Arial"/>
                <w:color w:val="000000" w:themeColor="text1"/>
              </w:rPr>
              <w:t>;</w:t>
            </w:r>
          </w:p>
        </w:tc>
      </w:tr>
      <w:tr w:rsidR="00C33807" w:rsidRPr="00C33807" w14:paraId="31F660CA" w14:textId="77777777" w:rsidTr="2D480120">
        <w:trPr>
          <w:trHeight w:val="263"/>
        </w:trPr>
        <w:tc>
          <w:tcPr>
            <w:tcW w:w="2127" w:type="dxa"/>
            <w:shd w:val="clear" w:color="auto" w:fill="auto"/>
          </w:tcPr>
          <w:p w14:paraId="632B7069" w14:textId="49AE0B2D" w:rsidR="00024DEE" w:rsidRPr="00C33807" w:rsidRDefault="00CE5929" w:rsidP="009C1865">
            <w:pPr>
              <w:spacing w:line="360" w:lineRule="auto"/>
              <w:rPr>
                <w:rFonts w:cs="Arial"/>
                <w:color w:val="000000" w:themeColor="text1"/>
              </w:rPr>
            </w:pPr>
            <w:r w:rsidRPr="00C33807">
              <w:rPr>
                <w:rFonts w:cs="Arial"/>
                <w:color w:val="000000" w:themeColor="text1"/>
              </w:rPr>
              <w:t>Driver</w:t>
            </w:r>
          </w:p>
        </w:tc>
        <w:tc>
          <w:tcPr>
            <w:tcW w:w="7938" w:type="dxa"/>
            <w:shd w:val="clear" w:color="auto" w:fill="auto"/>
          </w:tcPr>
          <w:p w14:paraId="14844922" w14:textId="5D019182" w:rsidR="00B76D80" w:rsidRPr="00C33807" w:rsidRDefault="005878CD" w:rsidP="009C1865">
            <w:pPr>
              <w:spacing w:line="360" w:lineRule="auto"/>
              <w:jc w:val="both"/>
              <w:rPr>
                <w:rFonts w:cs="Arial"/>
                <w:color w:val="000000" w:themeColor="text1"/>
              </w:rPr>
            </w:pPr>
            <w:r w:rsidRPr="00C33807">
              <w:rPr>
                <w:rFonts w:cs="Arial"/>
                <w:color w:val="000000" w:themeColor="text1"/>
              </w:rPr>
              <w:t xml:space="preserve">means </w:t>
            </w:r>
            <w:r w:rsidR="00024DEE" w:rsidRPr="00C33807">
              <w:rPr>
                <w:rFonts w:cs="Arial"/>
                <w:color w:val="000000" w:themeColor="text1"/>
              </w:rPr>
              <w:t xml:space="preserve">in relation to a </w:t>
            </w:r>
            <w:r w:rsidR="00CE5929" w:rsidRPr="00C33807">
              <w:rPr>
                <w:rFonts w:cs="Arial"/>
                <w:color w:val="000000" w:themeColor="text1"/>
              </w:rPr>
              <w:t>Vehicle</w:t>
            </w:r>
            <w:r w:rsidR="00024DEE" w:rsidRPr="00C33807">
              <w:rPr>
                <w:rFonts w:cs="Arial"/>
                <w:color w:val="000000" w:themeColor="text1"/>
              </w:rPr>
              <w:t xml:space="preserve"> </w:t>
            </w:r>
            <w:r w:rsidR="00BF3BA0" w:rsidRPr="00C33807">
              <w:rPr>
                <w:rFonts w:cs="Arial"/>
                <w:color w:val="000000" w:themeColor="text1"/>
              </w:rPr>
              <w:t xml:space="preserve">left at or </w:t>
            </w:r>
            <w:r w:rsidR="00135BB7" w:rsidRPr="00C33807">
              <w:rPr>
                <w:rFonts w:cs="Arial"/>
                <w:color w:val="000000" w:themeColor="text1"/>
              </w:rPr>
              <w:t>W</w:t>
            </w:r>
            <w:r w:rsidR="00024DEE" w:rsidRPr="00C33807">
              <w:rPr>
                <w:rFonts w:cs="Arial"/>
                <w:color w:val="000000" w:themeColor="text1"/>
              </w:rPr>
              <w:t xml:space="preserve">aiting in a </w:t>
            </w:r>
            <w:r w:rsidR="00DB4375" w:rsidRPr="00C33807">
              <w:rPr>
                <w:rFonts w:cs="Arial"/>
                <w:color w:val="000000" w:themeColor="text1"/>
              </w:rPr>
              <w:t>Parking Place</w:t>
            </w:r>
            <w:r w:rsidR="00024DEE" w:rsidRPr="00C33807">
              <w:rPr>
                <w:rFonts w:cs="Arial"/>
                <w:color w:val="000000" w:themeColor="text1"/>
              </w:rPr>
              <w:t xml:space="preserve"> or on a </w:t>
            </w:r>
            <w:r w:rsidR="00300375" w:rsidRPr="00C33807">
              <w:rPr>
                <w:rFonts w:cs="Arial"/>
                <w:color w:val="000000" w:themeColor="text1"/>
              </w:rPr>
              <w:t>Road</w:t>
            </w:r>
            <w:r w:rsidR="00024DEE" w:rsidRPr="00C33807">
              <w:rPr>
                <w:rFonts w:cs="Arial"/>
                <w:color w:val="000000" w:themeColor="text1"/>
              </w:rPr>
              <w:t xml:space="preserve"> or length of </w:t>
            </w:r>
            <w:r w:rsidR="00300375" w:rsidRPr="00C33807">
              <w:rPr>
                <w:rFonts w:cs="Arial"/>
                <w:color w:val="000000" w:themeColor="text1"/>
              </w:rPr>
              <w:t>Road</w:t>
            </w:r>
            <w:r w:rsidR="00024DEE" w:rsidRPr="00C33807">
              <w:rPr>
                <w:rFonts w:cs="Arial"/>
                <w:color w:val="000000" w:themeColor="text1"/>
              </w:rPr>
              <w:t xml:space="preserve">, means the person driving the </w:t>
            </w:r>
            <w:r w:rsidR="00CE5929" w:rsidRPr="00C33807">
              <w:rPr>
                <w:rFonts w:cs="Arial"/>
                <w:color w:val="000000" w:themeColor="text1"/>
              </w:rPr>
              <w:t>Vehicle</w:t>
            </w:r>
            <w:r w:rsidR="00024DEE" w:rsidRPr="00C33807">
              <w:rPr>
                <w:rFonts w:cs="Arial"/>
                <w:color w:val="000000" w:themeColor="text1"/>
              </w:rPr>
              <w:t xml:space="preserve"> at the time it was left in that </w:t>
            </w:r>
            <w:r w:rsidR="00DB4375" w:rsidRPr="00C33807">
              <w:rPr>
                <w:rFonts w:cs="Arial"/>
                <w:color w:val="000000" w:themeColor="text1"/>
              </w:rPr>
              <w:t>Parking Place</w:t>
            </w:r>
            <w:r w:rsidR="00024DEE" w:rsidRPr="00C33807">
              <w:rPr>
                <w:rFonts w:cs="Arial"/>
                <w:color w:val="000000" w:themeColor="text1"/>
              </w:rPr>
              <w:t xml:space="preserve"> or </w:t>
            </w:r>
            <w:r w:rsidR="00300375" w:rsidRPr="00C33807">
              <w:rPr>
                <w:rFonts w:cs="Arial"/>
                <w:color w:val="000000" w:themeColor="text1"/>
              </w:rPr>
              <w:t>Road</w:t>
            </w:r>
            <w:r w:rsidR="00024DEE" w:rsidRPr="00C33807">
              <w:rPr>
                <w:rFonts w:cs="Arial"/>
                <w:color w:val="000000" w:themeColor="text1"/>
              </w:rPr>
              <w:t xml:space="preserve"> or length of </w:t>
            </w:r>
            <w:r w:rsidR="00300375" w:rsidRPr="00C33807">
              <w:rPr>
                <w:rFonts w:cs="Arial"/>
                <w:color w:val="000000" w:themeColor="text1"/>
              </w:rPr>
              <w:t>Road</w:t>
            </w:r>
            <w:r w:rsidR="00024DEE" w:rsidRPr="00C33807">
              <w:rPr>
                <w:rFonts w:cs="Arial"/>
                <w:color w:val="000000" w:themeColor="text1"/>
              </w:rPr>
              <w:t>;</w:t>
            </w:r>
          </w:p>
        </w:tc>
      </w:tr>
      <w:tr w:rsidR="00C33807" w:rsidRPr="00C33807" w14:paraId="7C1D39F0" w14:textId="77777777" w:rsidTr="2D480120">
        <w:trPr>
          <w:trHeight w:val="263"/>
        </w:trPr>
        <w:tc>
          <w:tcPr>
            <w:tcW w:w="2127" w:type="dxa"/>
            <w:shd w:val="clear" w:color="auto" w:fill="auto"/>
          </w:tcPr>
          <w:p w14:paraId="4823FB4A" w14:textId="77777777" w:rsidR="00B848FB" w:rsidRPr="00C33807" w:rsidRDefault="00D46507" w:rsidP="009C1865">
            <w:pPr>
              <w:spacing w:line="360" w:lineRule="auto"/>
              <w:rPr>
                <w:rFonts w:cs="Arial"/>
                <w:color w:val="000000" w:themeColor="text1"/>
              </w:rPr>
            </w:pPr>
            <w:r w:rsidRPr="00C33807">
              <w:rPr>
                <w:rFonts w:cs="Arial"/>
                <w:color w:val="000000" w:themeColor="text1"/>
              </w:rPr>
              <w:t>Electronic Communications Apparatus</w:t>
            </w:r>
          </w:p>
        </w:tc>
        <w:tc>
          <w:tcPr>
            <w:tcW w:w="7938" w:type="dxa"/>
            <w:shd w:val="clear" w:color="auto" w:fill="auto"/>
          </w:tcPr>
          <w:p w14:paraId="276C2D93" w14:textId="77777777" w:rsidR="00B848FB" w:rsidRPr="00C33807" w:rsidRDefault="00B848FB" w:rsidP="009C1865">
            <w:pPr>
              <w:spacing w:line="360" w:lineRule="auto"/>
              <w:jc w:val="both"/>
              <w:rPr>
                <w:rFonts w:cs="Arial"/>
                <w:color w:val="000000" w:themeColor="text1"/>
              </w:rPr>
            </w:pPr>
            <w:r w:rsidRPr="00C33807">
              <w:rPr>
                <w:rFonts w:cs="Arial"/>
                <w:color w:val="000000" w:themeColor="text1"/>
              </w:rPr>
              <w:t xml:space="preserve">has the same meaning as in Schedule </w:t>
            </w:r>
            <w:r w:rsidR="00F9635F" w:rsidRPr="00C33807">
              <w:rPr>
                <w:rFonts w:cs="Arial"/>
                <w:color w:val="000000" w:themeColor="text1"/>
              </w:rPr>
              <w:t>3A, Part 1</w:t>
            </w:r>
            <w:r w:rsidRPr="00C33807">
              <w:rPr>
                <w:rFonts w:cs="Arial"/>
                <w:color w:val="000000" w:themeColor="text1"/>
              </w:rPr>
              <w:t xml:space="preserve"> of the </w:t>
            </w:r>
            <w:r w:rsidR="00F9635F" w:rsidRPr="00C33807">
              <w:rPr>
                <w:rFonts w:cs="Arial"/>
                <w:color w:val="000000" w:themeColor="text1"/>
              </w:rPr>
              <w:t xml:space="preserve">Digital Economy Act </w:t>
            </w:r>
            <w:r w:rsidR="00883FA1" w:rsidRPr="00C33807">
              <w:rPr>
                <w:rFonts w:cs="Arial"/>
                <w:color w:val="000000" w:themeColor="text1"/>
              </w:rPr>
              <w:t>2017;</w:t>
            </w:r>
          </w:p>
        </w:tc>
      </w:tr>
      <w:tr w:rsidR="00C33807" w:rsidRPr="00C33807" w14:paraId="742E4DBD" w14:textId="77777777" w:rsidTr="2D480120">
        <w:trPr>
          <w:trHeight w:val="263"/>
        </w:trPr>
        <w:tc>
          <w:tcPr>
            <w:tcW w:w="2127" w:type="dxa"/>
            <w:shd w:val="clear" w:color="auto" w:fill="auto"/>
          </w:tcPr>
          <w:p w14:paraId="0844AEB7" w14:textId="77777777" w:rsidR="00547471" w:rsidRPr="00C33807" w:rsidRDefault="00F91AFD" w:rsidP="009C1865">
            <w:pPr>
              <w:spacing w:line="360" w:lineRule="auto"/>
              <w:rPr>
                <w:rFonts w:cs="Arial"/>
                <w:color w:val="000000" w:themeColor="text1"/>
              </w:rPr>
            </w:pPr>
            <w:r w:rsidRPr="00C33807">
              <w:rPr>
                <w:rFonts w:cs="Arial"/>
                <w:color w:val="000000" w:themeColor="text1"/>
              </w:rPr>
              <w:t>E</w:t>
            </w:r>
            <w:r w:rsidR="009F36AF" w:rsidRPr="00C33807">
              <w:rPr>
                <w:rFonts w:cs="Arial"/>
                <w:color w:val="000000" w:themeColor="text1"/>
              </w:rPr>
              <w:t>nactment</w:t>
            </w:r>
          </w:p>
        </w:tc>
        <w:tc>
          <w:tcPr>
            <w:tcW w:w="7938" w:type="dxa"/>
            <w:shd w:val="clear" w:color="auto" w:fill="auto"/>
          </w:tcPr>
          <w:p w14:paraId="4DEF6624" w14:textId="77777777" w:rsidR="00547471" w:rsidRPr="00C33807" w:rsidRDefault="00547471" w:rsidP="009C1865">
            <w:pPr>
              <w:spacing w:line="360" w:lineRule="auto"/>
              <w:jc w:val="both"/>
              <w:rPr>
                <w:rFonts w:cs="Arial"/>
                <w:color w:val="000000" w:themeColor="text1"/>
              </w:rPr>
            </w:pPr>
            <w:r w:rsidRPr="00C33807">
              <w:rPr>
                <w:rFonts w:cs="Arial"/>
                <w:color w:val="000000" w:themeColor="text1"/>
              </w:rPr>
              <w:t xml:space="preserve">means any enactment whether public, general or local, and includes any </w:t>
            </w:r>
            <w:r w:rsidR="00F24D11" w:rsidRPr="00C33807">
              <w:rPr>
                <w:rFonts w:cs="Arial"/>
                <w:color w:val="000000" w:themeColor="text1"/>
              </w:rPr>
              <w:t>o</w:t>
            </w:r>
            <w:r w:rsidR="002B0292" w:rsidRPr="00C33807">
              <w:rPr>
                <w:rFonts w:cs="Arial"/>
                <w:color w:val="000000" w:themeColor="text1"/>
              </w:rPr>
              <w:t>rder</w:t>
            </w:r>
            <w:r w:rsidRPr="00C33807">
              <w:rPr>
                <w:rFonts w:cs="Arial"/>
                <w:color w:val="000000" w:themeColor="text1"/>
              </w:rPr>
              <w:t>, byelaw, rule, regulation, scheme or other instrument having effect by virtue of an enactment</w:t>
            </w:r>
            <w:r w:rsidR="00F24D11" w:rsidRPr="00C33807">
              <w:rPr>
                <w:rFonts w:cs="Arial"/>
                <w:color w:val="000000" w:themeColor="text1"/>
              </w:rPr>
              <w:t xml:space="preserve"> and any reference to that enactment as amended, applied, consolidated, re-enacted by or as having effect by virtue of any subsequent enactment;</w:t>
            </w:r>
          </w:p>
        </w:tc>
      </w:tr>
      <w:tr w:rsidR="00C33807" w:rsidRPr="00C33807" w14:paraId="5527A64A" w14:textId="77777777" w:rsidTr="2D480120">
        <w:trPr>
          <w:trHeight w:val="263"/>
        </w:trPr>
        <w:tc>
          <w:tcPr>
            <w:tcW w:w="2127" w:type="dxa"/>
            <w:shd w:val="clear" w:color="auto" w:fill="auto"/>
          </w:tcPr>
          <w:p w14:paraId="2F69439F" w14:textId="77777777" w:rsidR="00C7398E" w:rsidRPr="00C33807" w:rsidRDefault="00D46507" w:rsidP="009C1865">
            <w:pPr>
              <w:spacing w:line="360" w:lineRule="auto"/>
              <w:rPr>
                <w:rFonts w:cs="Arial"/>
                <w:color w:val="000000" w:themeColor="text1"/>
              </w:rPr>
            </w:pPr>
            <w:r w:rsidRPr="00C33807">
              <w:rPr>
                <w:rFonts w:cs="Arial"/>
                <w:color w:val="000000" w:themeColor="text1"/>
              </w:rPr>
              <w:t>Footway</w:t>
            </w:r>
          </w:p>
        </w:tc>
        <w:tc>
          <w:tcPr>
            <w:tcW w:w="7938" w:type="dxa"/>
            <w:shd w:val="clear" w:color="auto" w:fill="auto"/>
          </w:tcPr>
          <w:p w14:paraId="7453FD41" w14:textId="77777777" w:rsidR="00C7398E" w:rsidRPr="00C33807" w:rsidRDefault="00C7398E" w:rsidP="009C1865">
            <w:pPr>
              <w:spacing w:line="360" w:lineRule="auto"/>
              <w:jc w:val="both"/>
              <w:rPr>
                <w:rFonts w:cs="Arial"/>
                <w:color w:val="000000" w:themeColor="text1"/>
              </w:rPr>
            </w:pPr>
            <w:r w:rsidRPr="00C33807">
              <w:rPr>
                <w:rFonts w:cs="Arial"/>
                <w:color w:val="000000" w:themeColor="text1"/>
              </w:rPr>
              <w:t xml:space="preserve">means a way comprised in a highway which also comprises a </w:t>
            </w:r>
            <w:r w:rsidR="00D46507" w:rsidRPr="00C33807">
              <w:rPr>
                <w:rFonts w:cs="Arial"/>
                <w:color w:val="000000" w:themeColor="text1"/>
              </w:rPr>
              <w:t>Carriageway</w:t>
            </w:r>
            <w:r w:rsidRPr="00C33807">
              <w:rPr>
                <w:rFonts w:cs="Arial"/>
                <w:color w:val="000000" w:themeColor="text1"/>
              </w:rPr>
              <w:t>, being a way over which the public have a right of way on foot only;</w:t>
            </w:r>
          </w:p>
        </w:tc>
      </w:tr>
      <w:tr w:rsidR="00C33807" w:rsidRPr="00C33807" w14:paraId="2D73946A" w14:textId="77777777" w:rsidTr="2D480120">
        <w:trPr>
          <w:trHeight w:val="263"/>
        </w:trPr>
        <w:tc>
          <w:tcPr>
            <w:tcW w:w="2127" w:type="dxa"/>
            <w:shd w:val="clear" w:color="auto" w:fill="auto"/>
          </w:tcPr>
          <w:p w14:paraId="6D235280" w14:textId="77777777" w:rsidR="00BF3BA0" w:rsidRPr="00C33807" w:rsidRDefault="00F91AFD" w:rsidP="009C1865">
            <w:pPr>
              <w:spacing w:line="360" w:lineRule="auto"/>
              <w:rPr>
                <w:rFonts w:cs="Arial"/>
                <w:color w:val="000000" w:themeColor="text1"/>
              </w:rPr>
            </w:pPr>
            <w:r w:rsidRPr="00C33807">
              <w:rPr>
                <w:rFonts w:cs="Arial"/>
                <w:color w:val="000000" w:themeColor="text1"/>
              </w:rPr>
              <w:t>G</w:t>
            </w:r>
            <w:r w:rsidR="009F36AF" w:rsidRPr="00C33807">
              <w:rPr>
                <w:rFonts w:cs="Arial"/>
                <w:color w:val="000000" w:themeColor="text1"/>
              </w:rPr>
              <w:t>oods</w:t>
            </w:r>
          </w:p>
        </w:tc>
        <w:tc>
          <w:tcPr>
            <w:tcW w:w="7938" w:type="dxa"/>
            <w:shd w:val="clear" w:color="auto" w:fill="auto"/>
          </w:tcPr>
          <w:p w14:paraId="7F20EEBC" w14:textId="77777777" w:rsidR="007518CF" w:rsidRPr="00C33807" w:rsidRDefault="00BF3BA0" w:rsidP="009C1865">
            <w:pPr>
              <w:spacing w:line="360" w:lineRule="auto"/>
              <w:jc w:val="both"/>
              <w:rPr>
                <w:rFonts w:cs="Arial"/>
                <w:color w:val="000000" w:themeColor="text1"/>
              </w:rPr>
            </w:pPr>
            <w:r w:rsidRPr="00C33807">
              <w:rPr>
                <w:rFonts w:cs="Arial"/>
                <w:color w:val="000000" w:themeColor="text1"/>
              </w:rPr>
              <w:t xml:space="preserve">means goods of any kind whether animate or inanimate and includes </w:t>
            </w:r>
            <w:r w:rsidR="0030687C" w:rsidRPr="00C33807">
              <w:rPr>
                <w:rFonts w:cs="Arial"/>
                <w:color w:val="000000" w:themeColor="text1"/>
              </w:rPr>
              <w:t>P</w:t>
            </w:r>
            <w:r w:rsidRPr="00C33807">
              <w:rPr>
                <w:rFonts w:cs="Arial"/>
                <w:color w:val="000000" w:themeColor="text1"/>
              </w:rPr>
              <w:t xml:space="preserve">ostal </w:t>
            </w:r>
            <w:r w:rsidR="0030687C" w:rsidRPr="00C33807">
              <w:rPr>
                <w:rFonts w:cs="Arial"/>
                <w:color w:val="000000" w:themeColor="text1"/>
              </w:rPr>
              <w:t>P</w:t>
            </w:r>
            <w:r w:rsidRPr="00C33807">
              <w:rPr>
                <w:rFonts w:cs="Arial"/>
                <w:color w:val="000000" w:themeColor="text1"/>
              </w:rPr>
              <w:t>ackets or any description</w:t>
            </w:r>
            <w:r w:rsidR="007518CF" w:rsidRPr="00C33807">
              <w:rPr>
                <w:rFonts w:cs="Arial"/>
                <w:color w:val="000000" w:themeColor="text1"/>
              </w:rPr>
              <w:t xml:space="preserve"> and “delivering” and “collecting”</w:t>
            </w:r>
            <w:r w:rsidR="00122514" w:rsidRPr="00C33807">
              <w:rPr>
                <w:rFonts w:cs="Arial"/>
                <w:color w:val="000000" w:themeColor="text1"/>
              </w:rPr>
              <w:t xml:space="preserve"> </w:t>
            </w:r>
            <w:r w:rsidR="007518CF" w:rsidRPr="00C33807">
              <w:rPr>
                <w:rFonts w:cs="Arial"/>
                <w:color w:val="000000" w:themeColor="text1"/>
              </w:rPr>
              <w:t>in relation to any goods includes checking the goods for the purpose of their delivery or collection;</w:t>
            </w:r>
          </w:p>
        </w:tc>
      </w:tr>
      <w:tr w:rsidR="00C33807" w:rsidRPr="00C33807" w14:paraId="021EEBE0" w14:textId="77777777" w:rsidTr="2D480120">
        <w:trPr>
          <w:trHeight w:val="263"/>
        </w:trPr>
        <w:tc>
          <w:tcPr>
            <w:tcW w:w="2127" w:type="dxa"/>
            <w:shd w:val="clear" w:color="auto" w:fill="auto"/>
          </w:tcPr>
          <w:p w14:paraId="4611728F" w14:textId="0DD73DAE" w:rsidR="002911BF" w:rsidRPr="00C33807" w:rsidRDefault="00F91AFD" w:rsidP="009C1865">
            <w:pPr>
              <w:spacing w:line="360" w:lineRule="auto"/>
              <w:rPr>
                <w:rFonts w:cs="Arial"/>
                <w:color w:val="000000" w:themeColor="text1"/>
              </w:rPr>
            </w:pPr>
            <w:r w:rsidRPr="00C33807">
              <w:rPr>
                <w:rFonts w:cs="Arial"/>
                <w:color w:val="000000" w:themeColor="text1"/>
              </w:rPr>
              <w:t>G</w:t>
            </w:r>
            <w:r w:rsidR="009F36AF" w:rsidRPr="00C33807">
              <w:rPr>
                <w:rFonts w:cs="Arial"/>
                <w:color w:val="000000" w:themeColor="text1"/>
              </w:rPr>
              <w:t xml:space="preserve">oods </w:t>
            </w:r>
            <w:r w:rsidR="00CE5929" w:rsidRPr="00C33807">
              <w:rPr>
                <w:rFonts w:cs="Arial"/>
                <w:color w:val="000000" w:themeColor="text1"/>
              </w:rPr>
              <w:t>Vehicle</w:t>
            </w:r>
          </w:p>
        </w:tc>
        <w:tc>
          <w:tcPr>
            <w:tcW w:w="7938" w:type="dxa"/>
            <w:shd w:val="clear" w:color="auto" w:fill="auto"/>
          </w:tcPr>
          <w:p w14:paraId="2664BFCD" w14:textId="4022AA18" w:rsidR="007518CF" w:rsidRPr="00C33807" w:rsidRDefault="00476F69" w:rsidP="009C1865">
            <w:pPr>
              <w:spacing w:line="360" w:lineRule="auto"/>
              <w:jc w:val="both"/>
              <w:rPr>
                <w:rFonts w:cs="Arial"/>
                <w:color w:val="000000" w:themeColor="text1"/>
              </w:rPr>
            </w:pPr>
            <w:r w:rsidRPr="00C33807">
              <w:rPr>
                <w:rFonts w:cs="Arial"/>
                <w:color w:val="000000" w:themeColor="text1"/>
              </w:rPr>
              <w:t xml:space="preserve">means a motor </w:t>
            </w:r>
            <w:r w:rsidR="00CE5929" w:rsidRPr="00C33807">
              <w:rPr>
                <w:rFonts w:cs="Arial"/>
                <w:color w:val="000000" w:themeColor="text1"/>
              </w:rPr>
              <w:t>Vehicle</w:t>
            </w:r>
            <w:r w:rsidRPr="00C33807">
              <w:rPr>
                <w:rFonts w:cs="Arial"/>
                <w:color w:val="000000" w:themeColor="text1"/>
              </w:rPr>
              <w:t xml:space="preserve"> constructed or adapted for use for the carriage of </w:t>
            </w:r>
            <w:r w:rsidR="00BF1D5F" w:rsidRPr="00C33807">
              <w:rPr>
                <w:rFonts w:cs="Arial"/>
                <w:color w:val="000000" w:themeColor="text1"/>
              </w:rPr>
              <w:t>G</w:t>
            </w:r>
            <w:r w:rsidRPr="00C33807">
              <w:rPr>
                <w:rFonts w:cs="Arial"/>
                <w:color w:val="000000" w:themeColor="text1"/>
              </w:rPr>
              <w:t xml:space="preserve">oods, or a trailer so constructed or adapted, but does not include a tramcar or trolley </w:t>
            </w:r>
            <w:r w:rsidR="00CE5929" w:rsidRPr="00C33807">
              <w:rPr>
                <w:rFonts w:cs="Arial"/>
                <w:color w:val="000000" w:themeColor="text1"/>
              </w:rPr>
              <w:t>Vehicle</w:t>
            </w:r>
            <w:r w:rsidRPr="00C33807">
              <w:rPr>
                <w:rFonts w:cs="Arial"/>
                <w:color w:val="000000" w:themeColor="text1"/>
              </w:rPr>
              <w:t xml:space="preserve"> within the meaning of the </w:t>
            </w:r>
            <w:r w:rsidR="00300375" w:rsidRPr="00C33807">
              <w:rPr>
                <w:rFonts w:cs="Arial"/>
                <w:color w:val="000000" w:themeColor="text1"/>
              </w:rPr>
              <w:t>Road</w:t>
            </w:r>
            <w:r w:rsidRPr="00C33807">
              <w:rPr>
                <w:rFonts w:cs="Arial"/>
                <w:color w:val="000000" w:themeColor="text1"/>
              </w:rPr>
              <w:t xml:space="preserve"> Traffic Act 1988;</w:t>
            </w:r>
          </w:p>
        </w:tc>
      </w:tr>
      <w:tr w:rsidR="00C33807" w:rsidRPr="00C33807" w14:paraId="61CF239E" w14:textId="77777777" w:rsidTr="2D480120">
        <w:trPr>
          <w:trHeight w:val="263"/>
        </w:trPr>
        <w:tc>
          <w:tcPr>
            <w:tcW w:w="2127" w:type="dxa"/>
            <w:shd w:val="clear" w:color="auto" w:fill="auto"/>
          </w:tcPr>
          <w:p w14:paraId="774BA007" w14:textId="77777777" w:rsidR="00024DEE" w:rsidRPr="00C33807" w:rsidRDefault="00993707" w:rsidP="009C1865">
            <w:pPr>
              <w:spacing w:line="360" w:lineRule="auto"/>
              <w:rPr>
                <w:rFonts w:cs="Arial"/>
                <w:color w:val="000000" w:themeColor="text1"/>
              </w:rPr>
            </w:pPr>
            <w:r w:rsidRPr="00C33807">
              <w:rPr>
                <w:rFonts w:cs="Arial"/>
                <w:color w:val="000000" w:themeColor="text1"/>
              </w:rPr>
              <w:t>H</w:t>
            </w:r>
            <w:r w:rsidR="009F36AF" w:rsidRPr="00C33807">
              <w:rPr>
                <w:rFonts w:cs="Arial"/>
                <w:color w:val="000000" w:themeColor="text1"/>
              </w:rPr>
              <w:t xml:space="preserve">ackney </w:t>
            </w:r>
            <w:r w:rsidRPr="00C33807">
              <w:rPr>
                <w:rFonts w:cs="Arial"/>
                <w:color w:val="000000" w:themeColor="text1"/>
              </w:rPr>
              <w:t>C</w:t>
            </w:r>
            <w:r w:rsidR="009F36AF" w:rsidRPr="00C33807">
              <w:rPr>
                <w:rFonts w:cs="Arial"/>
                <w:color w:val="000000" w:themeColor="text1"/>
              </w:rPr>
              <w:t>arriage</w:t>
            </w:r>
          </w:p>
        </w:tc>
        <w:tc>
          <w:tcPr>
            <w:tcW w:w="7938" w:type="dxa"/>
            <w:shd w:val="clear" w:color="auto" w:fill="auto"/>
          </w:tcPr>
          <w:p w14:paraId="2B471A77" w14:textId="290C0BC5" w:rsidR="00024DEE" w:rsidRPr="00C33807" w:rsidRDefault="007E79CF" w:rsidP="009C1865">
            <w:pPr>
              <w:spacing w:line="360" w:lineRule="auto"/>
              <w:jc w:val="both"/>
              <w:rPr>
                <w:rFonts w:cs="Arial"/>
                <w:color w:val="000000" w:themeColor="text1"/>
              </w:rPr>
            </w:pPr>
            <w:r w:rsidRPr="00C33807">
              <w:rPr>
                <w:rFonts w:cs="Arial"/>
                <w:color w:val="000000" w:themeColor="text1"/>
              </w:rPr>
              <w:t xml:space="preserve">means a </w:t>
            </w:r>
            <w:r w:rsidR="00CE5929" w:rsidRPr="00C33807">
              <w:rPr>
                <w:rFonts w:cs="Arial"/>
                <w:color w:val="000000" w:themeColor="text1"/>
              </w:rPr>
              <w:t>Vehicle</w:t>
            </w:r>
            <w:r w:rsidRPr="00C33807">
              <w:rPr>
                <w:rFonts w:cs="Arial"/>
                <w:color w:val="000000" w:themeColor="text1"/>
              </w:rPr>
              <w:t xml:space="preserve"> licensed and being lawfully used as a Hackney Carriage under the provisions of the Town Police Clauses Act 1847 and the Local Government (Miscellaneous Provisions) Act 1976; </w:t>
            </w:r>
          </w:p>
        </w:tc>
      </w:tr>
      <w:tr w:rsidR="00C33807" w:rsidRPr="00C33807" w14:paraId="1B0797D9" w14:textId="77777777" w:rsidTr="2D480120">
        <w:trPr>
          <w:trHeight w:val="263"/>
        </w:trPr>
        <w:tc>
          <w:tcPr>
            <w:tcW w:w="2127" w:type="dxa"/>
            <w:shd w:val="clear" w:color="auto" w:fill="auto"/>
          </w:tcPr>
          <w:p w14:paraId="62963CD0" w14:textId="77777777" w:rsidR="00982658" w:rsidRPr="00C33807" w:rsidRDefault="00982658" w:rsidP="009C1865">
            <w:pPr>
              <w:spacing w:line="360" w:lineRule="auto"/>
              <w:rPr>
                <w:rFonts w:cs="Arial"/>
                <w:color w:val="000000" w:themeColor="text1"/>
              </w:rPr>
            </w:pPr>
            <w:r w:rsidRPr="00C33807">
              <w:rPr>
                <w:rFonts w:cs="Arial"/>
                <w:color w:val="000000" w:themeColor="text1"/>
              </w:rPr>
              <w:t>Hearse</w:t>
            </w:r>
          </w:p>
        </w:tc>
        <w:tc>
          <w:tcPr>
            <w:tcW w:w="7938" w:type="dxa"/>
            <w:shd w:val="clear" w:color="auto" w:fill="auto"/>
          </w:tcPr>
          <w:p w14:paraId="38A7DE4A" w14:textId="1A412A4A" w:rsidR="00982658" w:rsidRPr="00C33807" w:rsidRDefault="00C8288C" w:rsidP="009C1865">
            <w:pPr>
              <w:spacing w:line="360" w:lineRule="auto"/>
              <w:jc w:val="both"/>
              <w:rPr>
                <w:rFonts w:cs="Arial"/>
                <w:color w:val="000000" w:themeColor="text1"/>
              </w:rPr>
            </w:pPr>
            <w:r w:rsidRPr="00C33807">
              <w:rPr>
                <w:rFonts w:cs="Arial"/>
                <w:color w:val="000000" w:themeColor="text1"/>
              </w:rPr>
              <w:t xml:space="preserve">means a </w:t>
            </w:r>
            <w:r w:rsidR="00CE5929" w:rsidRPr="00C33807">
              <w:rPr>
                <w:rFonts w:cs="Arial"/>
                <w:color w:val="000000" w:themeColor="text1"/>
              </w:rPr>
              <w:t>Vehicle</w:t>
            </w:r>
            <w:r w:rsidRPr="00C33807">
              <w:rPr>
                <w:rFonts w:cs="Arial"/>
                <w:color w:val="000000" w:themeColor="text1"/>
              </w:rPr>
              <w:t xml:space="preserve"> for conveying a coffin for a funeral;</w:t>
            </w:r>
          </w:p>
        </w:tc>
      </w:tr>
      <w:tr w:rsidR="00C33807" w:rsidRPr="00C33807" w14:paraId="31E4C024" w14:textId="77777777" w:rsidTr="2D480120">
        <w:trPr>
          <w:trHeight w:val="263"/>
        </w:trPr>
        <w:tc>
          <w:tcPr>
            <w:tcW w:w="2127" w:type="dxa"/>
            <w:shd w:val="clear" w:color="auto" w:fill="auto"/>
          </w:tcPr>
          <w:p w14:paraId="4C7DC36D" w14:textId="2A0E948D" w:rsidR="0030687C" w:rsidRPr="00C33807" w:rsidRDefault="0030687C" w:rsidP="009C1865">
            <w:pPr>
              <w:spacing w:line="360" w:lineRule="auto"/>
              <w:rPr>
                <w:rFonts w:cs="Arial"/>
                <w:color w:val="000000" w:themeColor="text1"/>
                <w:highlight w:val="cyan"/>
              </w:rPr>
            </w:pPr>
            <w:r w:rsidRPr="00C33807">
              <w:rPr>
                <w:rFonts w:cs="Arial"/>
                <w:color w:val="000000" w:themeColor="text1"/>
              </w:rPr>
              <w:t xml:space="preserve">Liveried </w:t>
            </w:r>
            <w:r w:rsidR="00CE5929" w:rsidRPr="00C33807">
              <w:rPr>
                <w:rFonts w:cs="Arial"/>
                <w:color w:val="000000" w:themeColor="text1"/>
              </w:rPr>
              <w:t>Vehicle</w:t>
            </w:r>
          </w:p>
        </w:tc>
        <w:tc>
          <w:tcPr>
            <w:tcW w:w="7938" w:type="dxa"/>
            <w:shd w:val="clear" w:color="auto" w:fill="auto"/>
          </w:tcPr>
          <w:p w14:paraId="0FBF1DBE" w14:textId="3FA7EBBF" w:rsidR="0030687C" w:rsidRPr="00C33807" w:rsidRDefault="0030687C" w:rsidP="009C1865">
            <w:pPr>
              <w:spacing w:line="360" w:lineRule="auto"/>
              <w:jc w:val="both"/>
              <w:rPr>
                <w:rFonts w:cs="Arial"/>
                <w:color w:val="000000" w:themeColor="text1"/>
                <w:highlight w:val="cyan"/>
              </w:rPr>
            </w:pPr>
            <w:r w:rsidRPr="00C33807">
              <w:rPr>
                <w:rFonts w:cs="Arial"/>
                <w:color w:val="000000" w:themeColor="text1"/>
              </w:rPr>
              <w:t xml:space="preserve">means a </w:t>
            </w:r>
            <w:r w:rsidR="00CE5929" w:rsidRPr="00C33807">
              <w:rPr>
                <w:rFonts w:cs="Arial"/>
                <w:color w:val="000000" w:themeColor="text1"/>
              </w:rPr>
              <w:t>Vehicle</w:t>
            </w:r>
            <w:r w:rsidRPr="00C33807">
              <w:rPr>
                <w:rFonts w:cs="Arial"/>
                <w:color w:val="000000" w:themeColor="text1"/>
              </w:rPr>
              <w:t xml:space="preserve"> having a distinctive design and colour scheme used to distinguish a police, fire brigade, ambulance, statutory undertaker, Royal Mail or other Universal Service Provider, a Security Company </w:t>
            </w:r>
            <w:r w:rsidR="00CE5929" w:rsidRPr="00C33807">
              <w:rPr>
                <w:rFonts w:cs="Arial"/>
                <w:color w:val="000000" w:themeColor="text1"/>
              </w:rPr>
              <w:t>Vehicle</w:t>
            </w:r>
            <w:r w:rsidRPr="00C33807">
              <w:rPr>
                <w:rFonts w:cs="Arial"/>
                <w:color w:val="000000" w:themeColor="text1"/>
              </w:rPr>
              <w:t xml:space="preserve">, or a Council highway maintenance </w:t>
            </w:r>
            <w:r w:rsidR="00CE5929" w:rsidRPr="00C33807">
              <w:rPr>
                <w:rFonts w:cs="Arial"/>
                <w:color w:val="000000" w:themeColor="text1"/>
              </w:rPr>
              <w:t>Vehicle</w:t>
            </w:r>
            <w:r w:rsidRPr="00C33807">
              <w:rPr>
                <w:rFonts w:cs="Arial"/>
                <w:color w:val="000000" w:themeColor="text1"/>
              </w:rPr>
              <w:t>;</w:t>
            </w:r>
          </w:p>
        </w:tc>
      </w:tr>
      <w:tr w:rsidR="00C33807" w:rsidRPr="00C33807" w14:paraId="7A870F35" w14:textId="77777777" w:rsidTr="2D480120">
        <w:trPr>
          <w:trHeight w:val="263"/>
        </w:trPr>
        <w:tc>
          <w:tcPr>
            <w:tcW w:w="2127" w:type="dxa"/>
            <w:shd w:val="clear" w:color="auto" w:fill="auto"/>
          </w:tcPr>
          <w:p w14:paraId="0017E826" w14:textId="6A6D7028" w:rsidR="00EA19E3" w:rsidRPr="00C33807" w:rsidRDefault="00EA19E3" w:rsidP="009C1865">
            <w:pPr>
              <w:spacing w:line="360" w:lineRule="auto"/>
              <w:rPr>
                <w:rFonts w:cs="Arial"/>
                <w:color w:val="000000" w:themeColor="text1"/>
              </w:rPr>
            </w:pPr>
            <w:r w:rsidRPr="00C33807">
              <w:rPr>
                <w:rFonts w:cs="Arial"/>
                <w:color w:val="000000" w:themeColor="text1"/>
              </w:rPr>
              <w:t>Loading or Unloading</w:t>
            </w:r>
          </w:p>
        </w:tc>
        <w:tc>
          <w:tcPr>
            <w:tcW w:w="7938" w:type="dxa"/>
            <w:shd w:val="clear" w:color="auto" w:fill="auto"/>
          </w:tcPr>
          <w:p w14:paraId="30319DFF" w14:textId="4698C190" w:rsidR="00EA19E3" w:rsidRPr="00C33807" w:rsidRDefault="002A4048" w:rsidP="009C1865">
            <w:pPr>
              <w:spacing w:line="360" w:lineRule="auto"/>
              <w:jc w:val="both"/>
              <w:rPr>
                <w:rFonts w:cs="Arial"/>
                <w:color w:val="000000" w:themeColor="text1"/>
              </w:rPr>
            </w:pPr>
            <w:r w:rsidRPr="00C33807">
              <w:rPr>
                <w:rFonts w:cs="Arial"/>
                <w:color w:val="000000" w:themeColor="text1"/>
              </w:rPr>
              <w:t>means the conveyance of Goods and merchandise to or from any premises situated on or adjacent to that length of Road;</w:t>
            </w:r>
          </w:p>
        </w:tc>
      </w:tr>
      <w:tr w:rsidR="00C33807" w:rsidRPr="00C33807" w14:paraId="3E5F85FA" w14:textId="77777777" w:rsidTr="2D480120">
        <w:trPr>
          <w:trHeight w:val="263"/>
        </w:trPr>
        <w:tc>
          <w:tcPr>
            <w:tcW w:w="2127" w:type="dxa"/>
            <w:shd w:val="clear" w:color="auto" w:fill="auto"/>
          </w:tcPr>
          <w:p w14:paraId="6F05DC21" w14:textId="77777777" w:rsidR="00235373" w:rsidRPr="00C33807" w:rsidRDefault="00235373" w:rsidP="009C1865">
            <w:pPr>
              <w:spacing w:line="360" w:lineRule="auto"/>
              <w:rPr>
                <w:rFonts w:cs="Arial"/>
                <w:color w:val="000000" w:themeColor="text1"/>
              </w:rPr>
            </w:pPr>
            <w:r w:rsidRPr="00C33807">
              <w:rPr>
                <w:rFonts w:cs="Arial"/>
                <w:color w:val="000000" w:themeColor="text1"/>
              </w:rPr>
              <w:lastRenderedPageBreak/>
              <w:t>Motorcycle</w:t>
            </w:r>
          </w:p>
        </w:tc>
        <w:tc>
          <w:tcPr>
            <w:tcW w:w="7938" w:type="dxa"/>
            <w:shd w:val="clear" w:color="auto" w:fill="auto"/>
          </w:tcPr>
          <w:p w14:paraId="4EDAE3BC" w14:textId="7032B815" w:rsidR="00235373" w:rsidRPr="00C33807" w:rsidRDefault="00235373" w:rsidP="009C1865">
            <w:pPr>
              <w:spacing w:line="360" w:lineRule="auto"/>
              <w:jc w:val="both"/>
              <w:rPr>
                <w:rFonts w:cs="Arial"/>
                <w:color w:val="000000" w:themeColor="text1"/>
              </w:rPr>
            </w:pPr>
            <w:r w:rsidRPr="00C33807">
              <w:rPr>
                <w:rFonts w:cs="Arial"/>
                <w:color w:val="000000" w:themeColor="text1"/>
              </w:rPr>
              <w:t xml:space="preserve">means a mechanically propelled </w:t>
            </w:r>
            <w:r w:rsidR="00CE5929" w:rsidRPr="00C33807">
              <w:rPr>
                <w:rFonts w:cs="Arial"/>
                <w:color w:val="000000" w:themeColor="text1"/>
              </w:rPr>
              <w:t>Vehicle</w:t>
            </w:r>
            <w:r w:rsidRPr="00C33807">
              <w:rPr>
                <w:rFonts w:cs="Arial"/>
                <w:color w:val="000000" w:themeColor="text1"/>
              </w:rPr>
              <w:t xml:space="preserve"> (not being an Invalid Carriage), with fewer than four wheels of which the </w:t>
            </w:r>
            <w:r w:rsidR="003B3A57" w:rsidRPr="00C33807">
              <w:rPr>
                <w:rFonts w:cs="Arial"/>
                <w:color w:val="000000" w:themeColor="text1"/>
              </w:rPr>
              <w:t>Unladen W</w:t>
            </w:r>
            <w:r w:rsidRPr="00C33807">
              <w:rPr>
                <w:rFonts w:cs="Arial"/>
                <w:color w:val="000000" w:themeColor="text1"/>
              </w:rPr>
              <w:t>eight does not exceed 410 kilograms;</w:t>
            </w:r>
          </w:p>
        </w:tc>
      </w:tr>
      <w:tr w:rsidR="00C33807" w:rsidRPr="00C33807" w14:paraId="03A8B2B0" w14:textId="77777777" w:rsidTr="2D480120">
        <w:trPr>
          <w:trHeight w:val="263"/>
        </w:trPr>
        <w:tc>
          <w:tcPr>
            <w:tcW w:w="2127" w:type="dxa"/>
            <w:shd w:val="clear" w:color="auto" w:fill="auto"/>
          </w:tcPr>
          <w:p w14:paraId="71A3AA20" w14:textId="25D6D5DA" w:rsidR="00235373" w:rsidRPr="00C33807" w:rsidRDefault="00235373" w:rsidP="009C1865">
            <w:pPr>
              <w:spacing w:line="360" w:lineRule="auto"/>
              <w:rPr>
                <w:rFonts w:cs="Arial"/>
                <w:color w:val="000000" w:themeColor="text1"/>
              </w:rPr>
            </w:pPr>
            <w:r w:rsidRPr="00C33807">
              <w:rPr>
                <w:rFonts w:cs="Arial"/>
                <w:color w:val="000000" w:themeColor="text1"/>
              </w:rPr>
              <w:t xml:space="preserve">Motor </w:t>
            </w:r>
            <w:r w:rsidR="00CE5929" w:rsidRPr="00C33807">
              <w:rPr>
                <w:rFonts w:cs="Arial"/>
                <w:color w:val="000000" w:themeColor="text1"/>
              </w:rPr>
              <w:t>Vehicle</w:t>
            </w:r>
          </w:p>
        </w:tc>
        <w:tc>
          <w:tcPr>
            <w:tcW w:w="7938" w:type="dxa"/>
            <w:shd w:val="clear" w:color="auto" w:fill="auto"/>
          </w:tcPr>
          <w:p w14:paraId="74D3FD48" w14:textId="46FC3DC9" w:rsidR="00235373" w:rsidRPr="00C33807" w:rsidRDefault="00235373" w:rsidP="00A06A4C">
            <w:pPr>
              <w:spacing w:line="360" w:lineRule="auto"/>
              <w:jc w:val="both"/>
              <w:rPr>
                <w:rFonts w:cs="Arial"/>
                <w:color w:val="000000" w:themeColor="text1"/>
              </w:rPr>
            </w:pPr>
            <w:r w:rsidRPr="00C33807">
              <w:rPr>
                <w:rFonts w:cs="Arial"/>
                <w:color w:val="000000" w:themeColor="text1"/>
              </w:rPr>
              <w:t xml:space="preserve">means, subject to Section 20 of the Chronically Sick and Disabled Persons Act 1970 (which makes special provision with respect to Invalid Carriages), a mechanically propelled </w:t>
            </w:r>
            <w:r w:rsidR="00CE5929" w:rsidRPr="00C33807">
              <w:rPr>
                <w:rFonts w:cs="Arial"/>
                <w:color w:val="000000" w:themeColor="text1"/>
              </w:rPr>
              <w:t>Vehicle</w:t>
            </w:r>
            <w:r w:rsidRPr="00C33807">
              <w:rPr>
                <w:rFonts w:cs="Arial"/>
                <w:color w:val="000000" w:themeColor="text1"/>
              </w:rPr>
              <w:t xml:space="preserve"> intended or adapted for use on </w:t>
            </w:r>
            <w:r w:rsidR="00300375" w:rsidRPr="00C33807">
              <w:rPr>
                <w:rFonts w:cs="Arial"/>
                <w:color w:val="000000" w:themeColor="text1"/>
              </w:rPr>
              <w:t>Road</w:t>
            </w:r>
            <w:r w:rsidRPr="00C33807">
              <w:rPr>
                <w:rFonts w:cs="Arial"/>
                <w:color w:val="000000" w:themeColor="text1"/>
              </w:rPr>
              <w:t>s;</w:t>
            </w:r>
          </w:p>
        </w:tc>
      </w:tr>
      <w:tr w:rsidR="00C33807" w:rsidRPr="00C33807" w14:paraId="184A9E82" w14:textId="77777777" w:rsidTr="2D480120">
        <w:trPr>
          <w:trHeight w:val="263"/>
        </w:trPr>
        <w:tc>
          <w:tcPr>
            <w:tcW w:w="2127" w:type="dxa"/>
            <w:shd w:val="clear" w:color="auto" w:fill="auto"/>
          </w:tcPr>
          <w:p w14:paraId="79DBC368" w14:textId="77777777" w:rsidR="00235373" w:rsidRPr="00C33807" w:rsidRDefault="00235373" w:rsidP="009C1865">
            <w:pPr>
              <w:spacing w:line="360" w:lineRule="auto"/>
              <w:rPr>
                <w:rFonts w:cs="Arial"/>
                <w:color w:val="000000" w:themeColor="text1"/>
              </w:rPr>
            </w:pPr>
            <w:r w:rsidRPr="00C33807">
              <w:rPr>
                <w:rFonts w:cs="Arial"/>
                <w:color w:val="000000" w:themeColor="text1"/>
              </w:rPr>
              <w:t>Motor Tricycle</w:t>
            </w:r>
          </w:p>
        </w:tc>
        <w:tc>
          <w:tcPr>
            <w:tcW w:w="7938" w:type="dxa"/>
            <w:shd w:val="clear" w:color="auto" w:fill="auto"/>
          </w:tcPr>
          <w:p w14:paraId="7EE452D5" w14:textId="2A3D6E42" w:rsidR="00235373" w:rsidRPr="00C33807" w:rsidRDefault="00235373" w:rsidP="009C1865">
            <w:pPr>
              <w:spacing w:line="360" w:lineRule="auto"/>
              <w:jc w:val="both"/>
              <w:rPr>
                <w:rFonts w:cs="Arial"/>
                <w:color w:val="000000" w:themeColor="text1"/>
              </w:rPr>
            </w:pPr>
            <w:r w:rsidRPr="00C33807">
              <w:rPr>
                <w:rFonts w:cs="Arial"/>
                <w:color w:val="000000" w:themeColor="text1"/>
              </w:rPr>
              <w:t xml:space="preserve">means a </w:t>
            </w:r>
            <w:r w:rsidR="00DB4375" w:rsidRPr="00C33807">
              <w:rPr>
                <w:rFonts w:cs="Arial"/>
                <w:color w:val="000000" w:themeColor="text1"/>
              </w:rPr>
              <w:t>m</w:t>
            </w:r>
            <w:r w:rsidRPr="00C33807">
              <w:rPr>
                <w:rFonts w:cs="Arial"/>
                <w:color w:val="000000" w:themeColor="text1"/>
              </w:rPr>
              <w:t xml:space="preserve">otor </w:t>
            </w:r>
            <w:r w:rsidR="00CE5929" w:rsidRPr="00C33807">
              <w:rPr>
                <w:rFonts w:cs="Arial"/>
                <w:color w:val="000000" w:themeColor="text1"/>
              </w:rPr>
              <w:t>Vehicle</w:t>
            </w:r>
            <w:r w:rsidRPr="00C33807">
              <w:rPr>
                <w:rFonts w:cs="Arial"/>
                <w:color w:val="000000" w:themeColor="text1"/>
              </w:rPr>
              <w:t xml:space="preserve"> with three symmetrically arranged wheels;</w:t>
            </w:r>
          </w:p>
        </w:tc>
      </w:tr>
      <w:tr w:rsidR="00C33807" w:rsidRPr="00C33807" w14:paraId="49C41AF3" w14:textId="77777777" w:rsidTr="2D480120">
        <w:trPr>
          <w:trHeight w:val="263"/>
        </w:trPr>
        <w:tc>
          <w:tcPr>
            <w:tcW w:w="2127" w:type="dxa"/>
            <w:shd w:val="clear" w:color="auto" w:fill="auto"/>
          </w:tcPr>
          <w:p w14:paraId="01AF8EB6" w14:textId="77777777" w:rsidR="00F4435D" w:rsidRPr="00C33807" w:rsidRDefault="00F4435D" w:rsidP="009C1865">
            <w:pPr>
              <w:spacing w:line="360" w:lineRule="auto"/>
              <w:rPr>
                <w:rFonts w:cs="Arial"/>
                <w:color w:val="000000" w:themeColor="text1"/>
              </w:rPr>
            </w:pPr>
            <w:r w:rsidRPr="00C33807">
              <w:rPr>
                <w:rFonts w:cs="Arial"/>
                <w:color w:val="000000" w:themeColor="text1"/>
              </w:rPr>
              <w:t>NHS ambulance service</w:t>
            </w:r>
          </w:p>
        </w:tc>
        <w:tc>
          <w:tcPr>
            <w:tcW w:w="7938" w:type="dxa"/>
            <w:shd w:val="clear" w:color="auto" w:fill="auto"/>
          </w:tcPr>
          <w:p w14:paraId="47029969" w14:textId="77777777" w:rsidR="00F4435D" w:rsidRPr="00C33807" w:rsidRDefault="00413BC9" w:rsidP="009C1865">
            <w:pPr>
              <w:spacing w:line="360" w:lineRule="auto"/>
              <w:jc w:val="both"/>
              <w:rPr>
                <w:rFonts w:cs="Arial"/>
                <w:color w:val="000000" w:themeColor="text1"/>
              </w:rPr>
            </w:pPr>
            <w:r w:rsidRPr="00C33807">
              <w:rPr>
                <w:rFonts w:cs="Arial"/>
                <w:color w:val="000000" w:themeColor="text1"/>
              </w:rPr>
              <w:t>m</w:t>
            </w:r>
            <w:r w:rsidR="00F4435D" w:rsidRPr="00C33807">
              <w:rPr>
                <w:rFonts w:cs="Arial"/>
                <w:color w:val="000000" w:themeColor="text1"/>
              </w:rPr>
              <w:t>eans an NHS trust or NHS foundation trust established under the National Health Service Act 2006 which has a function of providing ambulance services;</w:t>
            </w:r>
          </w:p>
        </w:tc>
      </w:tr>
      <w:tr w:rsidR="00C33807" w:rsidRPr="00C33807" w14:paraId="158E9284" w14:textId="77777777" w:rsidTr="2D480120">
        <w:trPr>
          <w:trHeight w:val="263"/>
        </w:trPr>
        <w:tc>
          <w:tcPr>
            <w:tcW w:w="2127" w:type="dxa"/>
            <w:shd w:val="clear" w:color="auto" w:fill="auto"/>
          </w:tcPr>
          <w:p w14:paraId="2E5706B9" w14:textId="77777777" w:rsidR="00235373" w:rsidRPr="00C33807" w:rsidRDefault="00235373" w:rsidP="009C1865">
            <w:pPr>
              <w:spacing w:line="360" w:lineRule="auto"/>
              <w:rPr>
                <w:rFonts w:cs="Arial"/>
                <w:color w:val="000000" w:themeColor="text1"/>
              </w:rPr>
            </w:pPr>
            <w:r w:rsidRPr="00C33807">
              <w:rPr>
                <w:rFonts w:cs="Arial"/>
                <w:color w:val="000000" w:themeColor="text1"/>
              </w:rPr>
              <w:t>Owner</w:t>
            </w:r>
          </w:p>
        </w:tc>
        <w:tc>
          <w:tcPr>
            <w:tcW w:w="7938" w:type="dxa"/>
            <w:shd w:val="clear" w:color="auto" w:fill="auto"/>
          </w:tcPr>
          <w:p w14:paraId="5BA9A0E7" w14:textId="320C18CC" w:rsidR="00235373" w:rsidRPr="00C33807" w:rsidRDefault="00235373" w:rsidP="009C1865">
            <w:pPr>
              <w:spacing w:line="360" w:lineRule="auto"/>
              <w:jc w:val="both"/>
              <w:rPr>
                <w:rFonts w:cs="Arial"/>
                <w:color w:val="000000" w:themeColor="text1"/>
              </w:rPr>
            </w:pPr>
            <w:r w:rsidRPr="00C33807">
              <w:rPr>
                <w:rFonts w:cs="Arial"/>
                <w:color w:val="000000" w:themeColor="text1"/>
              </w:rPr>
              <w:t xml:space="preserve">means in relation to a </w:t>
            </w:r>
            <w:r w:rsidR="00CE5929" w:rsidRPr="00C33807">
              <w:rPr>
                <w:rFonts w:cs="Arial"/>
                <w:color w:val="000000" w:themeColor="text1"/>
              </w:rPr>
              <w:t>Vehicle</w:t>
            </w:r>
            <w:r w:rsidRPr="00C33807">
              <w:rPr>
                <w:rFonts w:cs="Arial"/>
                <w:color w:val="000000" w:themeColor="text1"/>
              </w:rPr>
              <w:t xml:space="preserve">, means </w:t>
            </w:r>
            <w:r w:rsidR="00BF1D5F" w:rsidRPr="00C33807">
              <w:rPr>
                <w:rFonts w:cs="Arial"/>
                <w:color w:val="000000" w:themeColor="text1"/>
              </w:rPr>
              <w:t xml:space="preserve">the person </w:t>
            </w:r>
            <w:r w:rsidRPr="00C33807">
              <w:rPr>
                <w:rFonts w:cs="Arial"/>
                <w:color w:val="000000" w:themeColor="text1"/>
              </w:rPr>
              <w:t xml:space="preserve">who is named on the </w:t>
            </w:r>
            <w:r w:rsidR="00CE5929" w:rsidRPr="00C33807">
              <w:rPr>
                <w:rFonts w:cs="Arial"/>
                <w:color w:val="000000" w:themeColor="text1"/>
              </w:rPr>
              <w:t>Vehicle</w:t>
            </w:r>
            <w:r w:rsidRPr="00C33807">
              <w:rPr>
                <w:rFonts w:cs="Arial"/>
                <w:color w:val="000000" w:themeColor="text1"/>
              </w:rPr>
              <w:t xml:space="preserve"> registration document under the </w:t>
            </w:r>
            <w:r w:rsidR="00CE5929" w:rsidRPr="00C33807">
              <w:rPr>
                <w:rFonts w:cs="Arial"/>
                <w:color w:val="000000" w:themeColor="text1"/>
              </w:rPr>
              <w:t>Vehicle</w:t>
            </w:r>
            <w:r w:rsidRPr="00C33807">
              <w:rPr>
                <w:rFonts w:cs="Arial"/>
                <w:color w:val="000000" w:themeColor="text1"/>
              </w:rPr>
              <w:t xml:space="preserve"> Excise and Registration Act 1994 is presumed (unless the contrary is proved) as the registered keeper, or in a hire document as the user of the hire </w:t>
            </w:r>
            <w:r w:rsidR="00CE5929" w:rsidRPr="00C33807">
              <w:rPr>
                <w:rFonts w:cs="Arial"/>
                <w:color w:val="000000" w:themeColor="text1"/>
              </w:rPr>
              <w:t>Vehicle</w:t>
            </w:r>
            <w:r w:rsidRPr="00C33807">
              <w:rPr>
                <w:rFonts w:cs="Arial"/>
                <w:color w:val="000000" w:themeColor="text1"/>
              </w:rPr>
              <w:t xml:space="preserve"> or who has the use of such </w:t>
            </w:r>
            <w:r w:rsidR="00CE5929" w:rsidRPr="00C33807">
              <w:rPr>
                <w:rFonts w:cs="Arial"/>
                <w:color w:val="000000" w:themeColor="text1"/>
              </w:rPr>
              <w:t>Vehicle</w:t>
            </w:r>
            <w:r w:rsidRPr="00C33807">
              <w:rPr>
                <w:rFonts w:cs="Arial"/>
                <w:color w:val="000000" w:themeColor="text1"/>
              </w:rPr>
              <w:t xml:space="preserve"> in the course of their employment and who is entitled to use such a </w:t>
            </w:r>
            <w:r w:rsidR="00CE5929" w:rsidRPr="00C33807">
              <w:rPr>
                <w:rFonts w:cs="Arial"/>
                <w:color w:val="000000" w:themeColor="text1"/>
              </w:rPr>
              <w:t>Vehicle</w:t>
            </w:r>
            <w:r w:rsidRPr="00C33807">
              <w:rPr>
                <w:rFonts w:cs="Arial"/>
                <w:color w:val="000000" w:themeColor="text1"/>
              </w:rPr>
              <w:t xml:space="preserve"> as though they were the registered keeper thereof;</w:t>
            </w:r>
          </w:p>
        </w:tc>
      </w:tr>
      <w:tr w:rsidR="00C33807" w:rsidRPr="00C33807" w14:paraId="67BE5B9F" w14:textId="77777777" w:rsidTr="2D480120">
        <w:trPr>
          <w:trHeight w:val="263"/>
        </w:trPr>
        <w:tc>
          <w:tcPr>
            <w:tcW w:w="2127" w:type="dxa"/>
            <w:shd w:val="clear" w:color="auto" w:fill="auto"/>
          </w:tcPr>
          <w:p w14:paraId="52125E40" w14:textId="77777777" w:rsidR="00235373" w:rsidRPr="00C33807" w:rsidRDefault="00235373" w:rsidP="009C1865">
            <w:pPr>
              <w:spacing w:line="360" w:lineRule="auto"/>
              <w:rPr>
                <w:rFonts w:cs="Arial"/>
                <w:color w:val="000000" w:themeColor="text1"/>
              </w:rPr>
            </w:pPr>
            <w:r w:rsidRPr="00C33807">
              <w:rPr>
                <w:rFonts w:cs="Arial"/>
                <w:color w:val="000000" w:themeColor="text1"/>
              </w:rPr>
              <w:t>Parking disc</w:t>
            </w:r>
          </w:p>
          <w:p w14:paraId="25B6A03B" w14:textId="77777777" w:rsidR="00235373" w:rsidRPr="00C33807" w:rsidRDefault="00235373" w:rsidP="009C1865">
            <w:pPr>
              <w:spacing w:line="360" w:lineRule="auto"/>
              <w:rPr>
                <w:rFonts w:cs="Arial"/>
                <w:color w:val="000000" w:themeColor="text1"/>
              </w:rPr>
            </w:pPr>
          </w:p>
        </w:tc>
        <w:tc>
          <w:tcPr>
            <w:tcW w:w="7938" w:type="dxa"/>
            <w:shd w:val="clear" w:color="auto" w:fill="auto"/>
          </w:tcPr>
          <w:p w14:paraId="6A2DCF3F" w14:textId="77777777" w:rsidR="00235373" w:rsidRPr="00C33807" w:rsidRDefault="00235373" w:rsidP="009C1865">
            <w:pPr>
              <w:spacing w:line="360" w:lineRule="auto"/>
              <w:jc w:val="both"/>
              <w:rPr>
                <w:rFonts w:cs="Arial"/>
                <w:color w:val="000000" w:themeColor="text1"/>
              </w:rPr>
            </w:pPr>
            <w:r w:rsidRPr="00C33807">
              <w:rPr>
                <w:rFonts w:cs="Arial"/>
                <w:color w:val="000000" w:themeColor="text1"/>
              </w:rPr>
              <w:t>means a device which</w:t>
            </w:r>
          </w:p>
          <w:p w14:paraId="7A749F97" w14:textId="77777777" w:rsidR="00235373" w:rsidRPr="00C33807" w:rsidRDefault="00235373" w:rsidP="009C1865">
            <w:pPr>
              <w:spacing w:line="360" w:lineRule="auto"/>
              <w:jc w:val="both"/>
              <w:rPr>
                <w:rFonts w:cs="Arial"/>
                <w:color w:val="000000" w:themeColor="text1"/>
              </w:rPr>
            </w:pPr>
            <w:r w:rsidRPr="00C33807">
              <w:rPr>
                <w:rFonts w:cs="Arial"/>
                <w:color w:val="000000" w:themeColor="text1"/>
              </w:rPr>
              <w:t>(a) Is issued by a local authority to be used only in conjunction with a valid Disabled Persons’ Badge;</w:t>
            </w:r>
          </w:p>
          <w:p w14:paraId="671B5FC9" w14:textId="77777777" w:rsidR="00235373" w:rsidRPr="00C33807" w:rsidRDefault="00235373" w:rsidP="009C1865">
            <w:pPr>
              <w:spacing w:line="360" w:lineRule="auto"/>
              <w:jc w:val="both"/>
              <w:rPr>
                <w:rFonts w:cs="Arial"/>
                <w:color w:val="000000" w:themeColor="text1"/>
              </w:rPr>
            </w:pPr>
            <w:r w:rsidRPr="00C33807">
              <w:rPr>
                <w:rFonts w:cs="Arial"/>
                <w:color w:val="000000" w:themeColor="text1"/>
              </w:rPr>
              <w:t xml:space="preserve">(b) Is capable of showing the quarter hour period during which a period of </w:t>
            </w:r>
            <w:r w:rsidR="00135BB7" w:rsidRPr="00C33807">
              <w:rPr>
                <w:rFonts w:cs="Arial"/>
                <w:color w:val="000000" w:themeColor="text1"/>
              </w:rPr>
              <w:t>W</w:t>
            </w:r>
            <w:r w:rsidRPr="00C33807">
              <w:rPr>
                <w:rFonts w:cs="Arial"/>
                <w:color w:val="000000" w:themeColor="text1"/>
              </w:rPr>
              <w:t xml:space="preserve">aiting has begun; and </w:t>
            </w:r>
          </w:p>
          <w:p w14:paraId="20368CA5" w14:textId="5042B790" w:rsidR="00235373" w:rsidRPr="00C33807" w:rsidRDefault="00235373" w:rsidP="009C1865">
            <w:pPr>
              <w:spacing w:line="360" w:lineRule="auto"/>
              <w:jc w:val="both"/>
              <w:rPr>
                <w:rFonts w:cs="Arial"/>
                <w:color w:val="000000" w:themeColor="text1"/>
              </w:rPr>
            </w:pPr>
            <w:r w:rsidRPr="00C33807">
              <w:rPr>
                <w:rFonts w:cs="Arial"/>
                <w:color w:val="000000" w:themeColor="text1"/>
              </w:rPr>
              <w:t xml:space="preserve">(c) Having been set by either the </w:t>
            </w:r>
            <w:r w:rsidR="00CE5929" w:rsidRPr="00C33807">
              <w:rPr>
                <w:rFonts w:cs="Arial"/>
                <w:color w:val="000000" w:themeColor="text1"/>
              </w:rPr>
              <w:t>Driver</w:t>
            </w:r>
            <w:r w:rsidRPr="00C33807">
              <w:rPr>
                <w:rFonts w:cs="Arial"/>
                <w:color w:val="000000" w:themeColor="text1"/>
              </w:rPr>
              <w:t xml:space="preserve"> or other person in charge of the </w:t>
            </w:r>
            <w:r w:rsidR="00CE5929" w:rsidRPr="00C33807">
              <w:rPr>
                <w:rFonts w:cs="Arial"/>
                <w:color w:val="000000" w:themeColor="text1"/>
              </w:rPr>
              <w:t>Vehicle</w:t>
            </w:r>
            <w:r w:rsidRPr="00C33807">
              <w:rPr>
                <w:rFonts w:cs="Arial"/>
                <w:color w:val="000000" w:themeColor="text1"/>
              </w:rPr>
              <w:t xml:space="preserve"> to show the time at which the period of </w:t>
            </w:r>
            <w:r w:rsidR="00135BB7" w:rsidRPr="00C33807">
              <w:rPr>
                <w:rFonts w:cs="Arial"/>
                <w:color w:val="000000" w:themeColor="text1"/>
              </w:rPr>
              <w:t>W</w:t>
            </w:r>
            <w:r w:rsidRPr="00C33807">
              <w:rPr>
                <w:rFonts w:cs="Arial"/>
                <w:color w:val="000000" w:themeColor="text1"/>
              </w:rPr>
              <w:t xml:space="preserve">aiting began, is to be displayed on the </w:t>
            </w:r>
            <w:r w:rsidR="00CE5929" w:rsidRPr="00C33807">
              <w:rPr>
                <w:rFonts w:cs="Arial"/>
                <w:color w:val="000000" w:themeColor="text1"/>
              </w:rPr>
              <w:t>Vehicle</w:t>
            </w:r>
            <w:r w:rsidRPr="00C33807">
              <w:rPr>
                <w:rFonts w:cs="Arial"/>
                <w:color w:val="000000" w:themeColor="text1"/>
              </w:rPr>
              <w:t xml:space="preserve"> in the Relevant Position (with the side showing the “time of arrival” clearly legible from outside of the </w:t>
            </w:r>
            <w:r w:rsidR="00CE5929" w:rsidRPr="00C33807">
              <w:rPr>
                <w:rFonts w:cs="Arial"/>
                <w:color w:val="000000" w:themeColor="text1"/>
              </w:rPr>
              <w:t>Vehicle</w:t>
            </w:r>
            <w:r w:rsidRPr="00C33807">
              <w:rPr>
                <w:rFonts w:cs="Arial"/>
                <w:color w:val="000000" w:themeColor="text1"/>
              </w:rPr>
              <w:t xml:space="preserve">) and is to remain so displayed until such time as the </w:t>
            </w:r>
            <w:r w:rsidR="00CE5929" w:rsidRPr="00C33807">
              <w:rPr>
                <w:rFonts w:cs="Arial"/>
                <w:color w:val="000000" w:themeColor="text1"/>
              </w:rPr>
              <w:t>Vehicle</w:t>
            </w:r>
            <w:r w:rsidRPr="00C33807">
              <w:rPr>
                <w:rFonts w:cs="Arial"/>
                <w:color w:val="000000" w:themeColor="text1"/>
              </w:rPr>
              <w:t xml:space="preserve"> departs that </w:t>
            </w:r>
            <w:r w:rsidR="00DB4375" w:rsidRPr="00C33807">
              <w:rPr>
                <w:rFonts w:cs="Arial"/>
                <w:color w:val="000000" w:themeColor="text1"/>
              </w:rPr>
              <w:t>Parking Place</w:t>
            </w:r>
            <w:r w:rsidRPr="00C33807">
              <w:rPr>
                <w:rFonts w:cs="Arial"/>
                <w:color w:val="000000" w:themeColor="text1"/>
              </w:rPr>
              <w:t>;</w:t>
            </w:r>
          </w:p>
        </w:tc>
      </w:tr>
      <w:tr w:rsidR="00C33807" w:rsidRPr="00C33807" w14:paraId="2EE163F7" w14:textId="77777777" w:rsidTr="2D480120">
        <w:trPr>
          <w:trHeight w:val="263"/>
        </w:trPr>
        <w:tc>
          <w:tcPr>
            <w:tcW w:w="2127" w:type="dxa"/>
            <w:shd w:val="clear" w:color="auto" w:fill="auto"/>
          </w:tcPr>
          <w:p w14:paraId="0CCDE01F" w14:textId="689A9178" w:rsidR="00235373" w:rsidRPr="00C33807" w:rsidRDefault="00DB4375" w:rsidP="009C1865">
            <w:pPr>
              <w:spacing w:line="360" w:lineRule="auto"/>
              <w:rPr>
                <w:rFonts w:cs="Arial"/>
                <w:color w:val="000000" w:themeColor="text1"/>
              </w:rPr>
            </w:pPr>
            <w:r w:rsidRPr="00C33807">
              <w:rPr>
                <w:rFonts w:cs="Arial"/>
                <w:color w:val="000000" w:themeColor="text1"/>
              </w:rPr>
              <w:t>Parking Place</w:t>
            </w:r>
          </w:p>
        </w:tc>
        <w:tc>
          <w:tcPr>
            <w:tcW w:w="7938" w:type="dxa"/>
            <w:shd w:val="clear" w:color="auto" w:fill="auto"/>
          </w:tcPr>
          <w:p w14:paraId="511BB451" w14:textId="25F06ECD" w:rsidR="00235373" w:rsidRPr="00C33807" w:rsidRDefault="00235373" w:rsidP="009C1865">
            <w:pPr>
              <w:spacing w:line="360" w:lineRule="auto"/>
              <w:jc w:val="both"/>
              <w:rPr>
                <w:rFonts w:cs="Arial"/>
                <w:color w:val="000000" w:themeColor="text1"/>
              </w:rPr>
            </w:pPr>
            <w:r w:rsidRPr="00C33807">
              <w:rPr>
                <w:rFonts w:cs="Arial"/>
                <w:color w:val="000000" w:themeColor="text1"/>
              </w:rPr>
              <w:t xml:space="preserve">means a </w:t>
            </w:r>
            <w:r w:rsidR="00300375" w:rsidRPr="00C33807">
              <w:rPr>
                <w:rFonts w:cs="Arial"/>
                <w:color w:val="000000" w:themeColor="text1"/>
              </w:rPr>
              <w:t>Road</w:t>
            </w:r>
            <w:r w:rsidRPr="00C33807">
              <w:rPr>
                <w:rFonts w:cs="Arial"/>
                <w:color w:val="000000" w:themeColor="text1"/>
              </w:rPr>
              <w:t xml:space="preserve"> of any length of </w:t>
            </w:r>
            <w:r w:rsidR="00300375" w:rsidRPr="00C33807">
              <w:rPr>
                <w:rFonts w:cs="Arial"/>
                <w:color w:val="000000" w:themeColor="text1"/>
              </w:rPr>
              <w:t>Road</w:t>
            </w:r>
            <w:r w:rsidRPr="00C33807">
              <w:rPr>
                <w:rFonts w:cs="Arial"/>
                <w:color w:val="000000" w:themeColor="text1"/>
              </w:rPr>
              <w:t xml:space="preserve"> or area designated as a </w:t>
            </w:r>
            <w:r w:rsidR="00DB4375" w:rsidRPr="00C33807">
              <w:rPr>
                <w:rFonts w:cs="Arial"/>
                <w:color w:val="000000" w:themeColor="text1"/>
              </w:rPr>
              <w:t>Parking Place</w:t>
            </w:r>
            <w:r w:rsidRPr="00C33807">
              <w:rPr>
                <w:rFonts w:cs="Arial"/>
                <w:color w:val="000000" w:themeColor="text1"/>
              </w:rPr>
              <w:t xml:space="preserve"> by</w:t>
            </w:r>
            <w:r w:rsidR="00F05D94">
              <w:rPr>
                <w:rFonts w:cs="Arial"/>
                <w:color w:val="000000" w:themeColor="text1"/>
              </w:rPr>
              <w:t xml:space="preserve"> </w:t>
            </w:r>
            <w:r w:rsidR="00F05D94" w:rsidRPr="00092CB5">
              <w:rPr>
                <w:rFonts w:cs="Arial"/>
                <w:color w:val="000000" w:themeColor="text1"/>
              </w:rPr>
              <w:t xml:space="preserve">Article </w:t>
            </w:r>
            <w:r w:rsidR="00092CB5" w:rsidRPr="00092CB5">
              <w:rPr>
                <w:rFonts w:cs="Arial"/>
                <w:color w:val="000000" w:themeColor="text1"/>
              </w:rPr>
              <w:t>6</w:t>
            </w:r>
            <w:r w:rsidR="009E75AB" w:rsidRPr="00092CB5">
              <w:rPr>
                <w:rFonts w:cs="Arial"/>
                <w:color w:val="000000" w:themeColor="text1"/>
              </w:rPr>
              <w:t xml:space="preserve"> and Schedule </w:t>
            </w:r>
            <w:r w:rsidR="00D93E14">
              <w:rPr>
                <w:rFonts w:cs="Arial"/>
                <w:color w:val="000000" w:themeColor="text1"/>
              </w:rPr>
              <w:t>5</w:t>
            </w:r>
            <w:r w:rsidRPr="00092CB5">
              <w:rPr>
                <w:rFonts w:cs="Arial"/>
                <w:color w:val="000000" w:themeColor="text1"/>
              </w:rPr>
              <w:t xml:space="preserve"> this</w:t>
            </w:r>
            <w:r w:rsidRPr="00C33807">
              <w:rPr>
                <w:rFonts w:cs="Arial"/>
                <w:color w:val="000000" w:themeColor="text1"/>
              </w:rPr>
              <w:t xml:space="preserve"> </w:t>
            </w:r>
            <w:r w:rsidR="002B0292" w:rsidRPr="00C33807">
              <w:rPr>
                <w:rFonts w:cs="Arial"/>
                <w:color w:val="000000" w:themeColor="text1"/>
              </w:rPr>
              <w:t>Order</w:t>
            </w:r>
            <w:r w:rsidRPr="00C33807">
              <w:rPr>
                <w:rFonts w:cs="Arial"/>
                <w:color w:val="000000" w:themeColor="text1"/>
              </w:rPr>
              <w:t xml:space="preserve"> and identified as such on the plans attached </w:t>
            </w:r>
            <w:r w:rsidR="00B13F4B" w:rsidRPr="00C33807">
              <w:rPr>
                <w:rFonts w:cs="Arial"/>
                <w:color w:val="000000" w:themeColor="text1"/>
              </w:rPr>
              <w:t>of this Order</w:t>
            </w:r>
            <w:r w:rsidRPr="00C33807">
              <w:rPr>
                <w:rFonts w:cs="Arial"/>
                <w:color w:val="000000" w:themeColor="text1"/>
              </w:rPr>
              <w:t xml:space="preserve">, which is provided by the Council for leaving a </w:t>
            </w:r>
            <w:r w:rsidR="00CE5929" w:rsidRPr="00C33807">
              <w:rPr>
                <w:rFonts w:cs="Arial"/>
                <w:color w:val="000000" w:themeColor="text1"/>
              </w:rPr>
              <w:t>Vehicle</w:t>
            </w:r>
            <w:r w:rsidRPr="00C33807">
              <w:rPr>
                <w:rFonts w:cs="Arial"/>
                <w:color w:val="000000" w:themeColor="text1"/>
              </w:rPr>
              <w:t xml:space="preserve"> or </w:t>
            </w:r>
            <w:r w:rsidR="00CE5929" w:rsidRPr="00C33807">
              <w:rPr>
                <w:rFonts w:cs="Arial"/>
                <w:color w:val="000000" w:themeColor="text1"/>
              </w:rPr>
              <w:t>Vehicle</w:t>
            </w:r>
            <w:r w:rsidRPr="00C33807">
              <w:rPr>
                <w:rFonts w:cs="Arial"/>
                <w:color w:val="000000" w:themeColor="text1"/>
              </w:rPr>
              <w:t xml:space="preserve">s under the provisions of this </w:t>
            </w:r>
            <w:r w:rsidR="002B0292" w:rsidRPr="00C33807">
              <w:rPr>
                <w:rFonts w:cs="Arial"/>
                <w:color w:val="000000" w:themeColor="text1"/>
              </w:rPr>
              <w:t>Order</w:t>
            </w:r>
            <w:r w:rsidRPr="00C33807">
              <w:rPr>
                <w:rFonts w:cs="Arial"/>
                <w:color w:val="000000" w:themeColor="text1"/>
              </w:rPr>
              <w:t xml:space="preserve">, and is indicated where application by the appropriate </w:t>
            </w:r>
            <w:r w:rsidR="00BF1D5F" w:rsidRPr="00C33807">
              <w:rPr>
                <w:rFonts w:cs="Arial"/>
                <w:color w:val="000000" w:themeColor="text1"/>
              </w:rPr>
              <w:t>T</w:t>
            </w:r>
            <w:r w:rsidRPr="00C33807">
              <w:rPr>
                <w:rFonts w:cs="Arial"/>
                <w:color w:val="000000" w:themeColor="text1"/>
              </w:rPr>
              <w:t xml:space="preserve">raffic </w:t>
            </w:r>
            <w:r w:rsidR="00BF1D5F" w:rsidRPr="00C33807">
              <w:rPr>
                <w:rFonts w:cs="Arial"/>
                <w:color w:val="000000" w:themeColor="text1"/>
              </w:rPr>
              <w:t>S</w:t>
            </w:r>
            <w:r w:rsidRPr="00C33807">
              <w:rPr>
                <w:rFonts w:cs="Arial"/>
                <w:color w:val="000000" w:themeColor="text1"/>
              </w:rPr>
              <w:t xml:space="preserve">igns; </w:t>
            </w:r>
          </w:p>
        </w:tc>
      </w:tr>
      <w:tr w:rsidR="00C33807" w:rsidRPr="00C33807" w14:paraId="661BCD72" w14:textId="77777777" w:rsidTr="2D480120">
        <w:trPr>
          <w:trHeight w:val="263"/>
        </w:trPr>
        <w:tc>
          <w:tcPr>
            <w:tcW w:w="2127" w:type="dxa"/>
            <w:shd w:val="clear" w:color="auto" w:fill="auto"/>
          </w:tcPr>
          <w:p w14:paraId="2D955C80" w14:textId="69EFAF86" w:rsidR="00235373" w:rsidRPr="00C33807" w:rsidRDefault="00235373" w:rsidP="009C1865">
            <w:pPr>
              <w:spacing w:line="360" w:lineRule="auto"/>
              <w:rPr>
                <w:rFonts w:cs="Arial"/>
                <w:color w:val="000000" w:themeColor="text1"/>
                <w:highlight w:val="cyan"/>
              </w:rPr>
            </w:pPr>
            <w:r w:rsidRPr="00C33807">
              <w:rPr>
                <w:rFonts w:cs="Arial"/>
                <w:color w:val="000000" w:themeColor="text1"/>
              </w:rPr>
              <w:t xml:space="preserve">Passenger </w:t>
            </w:r>
            <w:r w:rsidR="00CE5929" w:rsidRPr="00C33807">
              <w:rPr>
                <w:rFonts w:cs="Arial"/>
                <w:color w:val="000000" w:themeColor="text1"/>
              </w:rPr>
              <w:t>Vehicle</w:t>
            </w:r>
          </w:p>
        </w:tc>
        <w:tc>
          <w:tcPr>
            <w:tcW w:w="7938" w:type="dxa"/>
            <w:shd w:val="clear" w:color="auto" w:fill="auto"/>
          </w:tcPr>
          <w:p w14:paraId="560A5997" w14:textId="631A3B2E" w:rsidR="00235373" w:rsidRPr="00C33807" w:rsidRDefault="00235373" w:rsidP="009C1865">
            <w:pPr>
              <w:spacing w:line="360" w:lineRule="auto"/>
              <w:jc w:val="both"/>
              <w:rPr>
                <w:rFonts w:cs="Arial"/>
                <w:color w:val="000000" w:themeColor="text1"/>
                <w:highlight w:val="cyan"/>
              </w:rPr>
            </w:pPr>
            <w:r w:rsidRPr="00C33807">
              <w:rPr>
                <w:rFonts w:cs="Arial"/>
                <w:color w:val="000000" w:themeColor="text1"/>
              </w:rPr>
              <w:t xml:space="preserve">means a motor </w:t>
            </w:r>
            <w:r w:rsidR="00CE5929" w:rsidRPr="00C33807">
              <w:rPr>
                <w:rFonts w:cs="Arial"/>
                <w:color w:val="000000" w:themeColor="text1"/>
              </w:rPr>
              <w:t>Vehicle</w:t>
            </w:r>
            <w:r w:rsidRPr="00C33807">
              <w:rPr>
                <w:rFonts w:cs="Arial"/>
                <w:color w:val="000000" w:themeColor="text1"/>
              </w:rPr>
              <w:t xml:space="preserve"> (other than a Motorcycle or </w:t>
            </w:r>
            <w:r w:rsidR="00BF1D5F" w:rsidRPr="00C33807">
              <w:rPr>
                <w:rFonts w:cs="Arial"/>
                <w:color w:val="000000" w:themeColor="text1"/>
              </w:rPr>
              <w:t>I</w:t>
            </w:r>
            <w:r w:rsidRPr="00C33807">
              <w:rPr>
                <w:rFonts w:cs="Arial"/>
                <w:color w:val="000000" w:themeColor="text1"/>
              </w:rPr>
              <w:t xml:space="preserve">nvalid </w:t>
            </w:r>
            <w:r w:rsidR="00BF1D5F" w:rsidRPr="00C33807">
              <w:rPr>
                <w:rFonts w:cs="Arial"/>
                <w:color w:val="000000" w:themeColor="text1"/>
              </w:rPr>
              <w:t>C</w:t>
            </w:r>
            <w:r w:rsidRPr="00C33807">
              <w:rPr>
                <w:rFonts w:cs="Arial"/>
                <w:color w:val="000000" w:themeColor="text1"/>
              </w:rPr>
              <w:t xml:space="preserve">arriage) not exceeding 5.30 metres in length and 2.25 metres in height constructed or adapted solely for the carriage of not more than eight passengers (exclusive of the </w:t>
            </w:r>
            <w:r w:rsidR="00CE5929" w:rsidRPr="00C33807">
              <w:rPr>
                <w:rFonts w:cs="Arial"/>
                <w:color w:val="000000" w:themeColor="text1"/>
              </w:rPr>
              <w:t>Driver</w:t>
            </w:r>
            <w:r w:rsidRPr="00C33807">
              <w:rPr>
                <w:rFonts w:cs="Arial"/>
                <w:color w:val="000000" w:themeColor="text1"/>
              </w:rPr>
              <w:t>) and their effects and not drawing a trailer;</w:t>
            </w:r>
          </w:p>
        </w:tc>
      </w:tr>
      <w:tr w:rsidR="00C33807" w:rsidRPr="00C33807" w14:paraId="2B88DBA2" w14:textId="77777777" w:rsidTr="2D480120">
        <w:trPr>
          <w:trHeight w:val="263"/>
        </w:trPr>
        <w:tc>
          <w:tcPr>
            <w:tcW w:w="2127" w:type="dxa"/>
            <w:shd w:val="clear" w:color="auto" w:fill="auto"/>
          </w:tcPr>
          <w:p w14:paraId="1BDD02AA" w14:textId="77777777" w:rsidR="00235373" w:rsidRPr="00C33807" w:rsidRDefault="00235373" w:rsidP="009C1865">
            <w:pPr>
              <w:spacing w:line="360" w:lineRule="auto"/>
              <w:rPr>
                <w:rFonts w:cs="Arial"/>
                <w:color w:val="000000" w:themeColor="text1"/>
              </w:rPr>
            </w:pPr>
            <w:r w:rsidRPr="00C33807">
              <w:rPr>
                <w:rFonts w:cs="Arial"/>
                <w:color w:val="000000" w:themeColor="text1"/>
              </w:rPr>
              <w:t>Penalty Charge Notice</w:t>
            </w:r>
          </w:p>
        </w:tc>
        <w:tc>
          <w:tcPr>
            <w:tcW w:w="7938" w:type="dxa"/>
            <w:shd w:val="clear" w:color="auto" w:fill="auto"/>
          </w:tcPr>
          <w:p w14:paraId="08BBE690" w14:textId="77777777" w:rsidR="00235373" w:rsidRPr="00C33807" w:rsidRDefault="00235373" w:rsidP="009C1865">
            <w:pPr>
              <w:spacing w:line="360" w:lineRule="auto"/>
              <w:jc w:val="both"/>
              <w:rPr>
                <w:rFonts w:cs="Arial"/>
                <w:color w:val="000000" w:themeColor="text1"/>
              </w:rPr>
            </w:pPr>
            <w:r w:rsidRPr="00C33807">
              <w:rPr>
                <w:rFonts w:cs="Arial"/>
                <w:color w:val="000000" w:themeColor="text1"/>
              </w:rPr>
              <w:t>has the same meaning given by Section 92 of the Traffic Management Act 2004;</w:t>
            </w:r>
          </w:p>
        </w:tc>
      </w:tr>
      <w:tr w:rsidR="00C33807" w:rsidRPr="00C33807" w14:paraId="1D04F565" w14:textId="77777777" w:rsidTr="2D480120">
        <w:trPr>
          <w:trHeight w:val="263"/>
        </w:trPr>
        <w:tc>
          <w:tcPr>
            <w:tcW w:w="2127" w:type="dxa"/>
            <w:shd w:val="clear" w:color="auto" w:fill="auto"/>
          </w:tcPr>
          <w:p w14:paraId="43E9BCFA" w14:textId="77777777" w:rsidR="00235373" w:rsidRPr="00C33807" w:rsidRDefault="00300375" w:rsidP="009C1865">
            <w:pPr>
              <w:spacing w:line="360" w:lineRule="auto"/>
              <w:rPr>
                <w:rFonts w:cs="Arial"/>
                <w:color w:val="000000" w:themeColor="text1"/>
              </w:rPr>
            </w:pPr>
            <w:r w:rsidRPr="00C33807">
              <w:rPr>
                <w:rFonts w:cs="Arial"/>
                <w:color w:val="000000" w:themeColor="text1"/>
              </w:rPr>
              <w:lastRenderedPageBreak/>
              <w:t>Permit</w:t>
            </w:r>
            <w:r w:rsidR="00235373" w:rsidRPr="00C33807">
              <w:rPr>
                <w:rFonts w:cs="Arial"/>
                <w:color w:val="000000" w:themeColor="text1"/>
              </w:rPr>
              <w:t>ted Hours</w:t>
            </w:r>
          </w:p>
        </w:tc>
        <w:tc>
          <w:tcPr>
            <w:tcW w:w="7938" w:type="dxa"/>
            <w:shd w:val="clear" w:color="auto" w:fill="auto"/>
          </w:tcPr>
          <w:p w14:paraId="7903ACB1" w14:textId="5F558D2E" w:rsidR="00235373" w:rsidRPr="00C33807" w:rsidRDefault="00235373" w:rsidP="009C1865">
            <w:pPr>
              <w:spacing w:line="360" w:lineRule="auto"/>
              <w:jc w:val="both"/>
              <w:rPr>
                <w:rFonts w:cs="Arial"/>
                <w:color w:val="000000" w:themeColor="text1"/>
              </w:rPr>
            </w:pPr>
            <w:r w:rsidRPr="00C33807">
              <w:rPr>
                <w:rFonts w:cs="Arial"/>
                <w:color w:val="000000" w:themeColor="text1"/>
              </w:rPr>
              <w:t xml:space="preserve">being the hours during which a </w:t>
            </w:r>
            <w:r w:rsidR="00CE5929" w:rsidRPr="00C33807">
              <w:rPr>
                <w:rFonts w:cs="Arial"/>
                <w:color w:val="000000" w:themeColor="text1"/>
              </w:rPr>
              <w:t>Vehicle</w:t>
            </w:r>
            <w:r w:rsidRPr="00C33807">
              <w:rPr>
                <w:rFonts w:cs="Arial"/>
                <w:color w:val="000000" w:themeColor="text1"/>
              </w:rPr>
              <w:t xml:space="preserve"> may </w:t>
            </w:r>
            <w:r w:rsidR="00135BB7" w:rsidRPr="00C33807">
              <w:rPr>
                <w:rFonts w:cs="Arial"/>
                <w:color w:val="000000" w:themeColor="text1"/>
              </w:rPr>
              <w:t>W</w:t>
            </w:r>
            <w:r w:rsidRPr="00C33807">
              <w:rPr>
                <w:rFonts w:cs="Arial"/>
                <w:color w:val="000000" w:themeColor="text1"/>
              </w:rPr>
              <w:t xml:space="preserve">ait in a </w:t>
            </w:r>
            <w:r w:rsidR="00DB4375" w:rsidRPr="00C33807">
              <w:rPr>
                <w:rFonts w:cs="Arial"/>
                <w:color w:val="000000" w:themeColor="text1"/>
              </w:rPr>
              <w:t>Parking Place</w:t>
            </w:r>
            <w:r w:rsidRPr="00C33807">
              <w:rPr>
                <w:rFonts w:cs="Arial"/>
                <w:color w:val="000000" w:themeColor="text1"/>
              </w:rPr>
              <w:t xml:space="preserve">, whilst complying with the relevant provisions of this </w:t>
            </w:r>
            <w:r w:rsidR="002B0292" w:rsidRPr="00C33807">
              <w:rPr>
                <w:rFonts w:cs="Arial"/>
                <w:color w:val="000000" w:themeColor="text1"/>
              </w:rPr>
              <w:t>Order</w:t>
            </w:r>
            <w:r w:rsidRPr="00C33807">
              <w:rPr>
                <w:rFonts w:cs="Arial"/>
                <w:color w:val="000000" w:themeColor="text1"/>
              </w:rPr>
              <w:t xml:space="preserve"> shown by or on a </w:t>
            </w:r>
            <w:r w:rsidR="00BF1D5F" w:rsidRPr="00C33807">
              <w:rPr>
                <w:rFonts w:cs="Arial"/>
                <w:color w:val="000000" w:themeColor="text1"/>
              </w:rPr>
              <w:t>T</w:t>
            </w:r>
            <w:r w:rsidRPr="00C33807">
              <w:rPr>
                <w:rFonts w:cs="Arial"/>
                <w:color w:val="000000" w:themeColor="text1"/>
              </w:rPr>
              <w:t xml:space="preserve">raffic </w:t>
            </w:r>
            <w:r w:rsidR="00BF1D5F" w:rsidRPr="00C33807">
              <w:rPr>
                <w:rFonts w:cs="Arial"/>
                <w:color w:val="000000" w:themeColor="text1"/>
              </w:rPr>
              <w:t>S</w:t>
            </w:r>
            <w:r w:rsidRPr="00C33807">
              <w:rPr>
                <w:rFonts w:cs="Arial"/>
                <w:color w:val="000000" w:themeColor="text1"/>
              </w:rPr>
              <w:t xml:space="preserve">ign, in the vicinity of that </w:t>
            </w:r>
            <w:r w:rsidR="00DB4375" w:rsidRPr="00C33807">
              <w:rPr>
                <w:rFonts w:cs="Arial"/>
                <w:color w:val="000000" w:themeColor="text1"/>
              </w:rPr>
              <w:t>Parking Place</w:t>
            </w:r>
            <w:r w:rsidRPr="00C33807">
              <w:rPr>
                <w:rFonts w:cs="Arial"/>
                <w:color w:val="000000" w:themeColor="text1"/>
              </w:rPr>
              <w:t xml:space="preserve">, as identified in the relevant Schedules </w:t>
            </w:r>
            <w:r w:rsidR="00B13F4B" w:rsidRPr="00C33807">
              <w:rPr>
                <w:rFonts w:cs="Arial"/>
                <w:color w:val="000000" w:themeColor="text1"/>
              </w:rPr>
              <w:t>of this Order</w:t>
            </w:r>
            <w:r w:rsidRPr="00C33807">
              <w:rPr>
                <w:rFonts w:cs="Arial"/>
                <w:color w:val="000000" w:themeColor="text1"/>
              </w:rPr>
              <w:t>;</w:t>
            </w:r>
          </w:p>
        </w:tc>
      </w:tr>
      <w:tr w:rsidR="00C33807" w:rsidRPr="00C33807" w14:paraId="2C633CA3" w14:textId="77777777" w:rsidTr="2D480120">
        <w:trPr>
          <w:trHeight w:val="263"/>
        </w:trPr>
        <w:tc>
          <w:tcPr>
            <w:tcW w:w="2127" w:type="dxa"/>
            <w:shd w:val="clear" w:color="auto" w:fill="auto"/>
          </w:tcPr>
          <w:p w14:paraId="6246D72A" w14:textId="77777777" w:rsidR="00235373" w:rsidRPr="00C33807" w:rsidRDefault="00235373" w:rsidP="009C1865">
            <w:pPr>
              <w:spacing w:line="360" w:lineRule="auto"/>
              <w:rPr>
                <w:rFonts w:cs="Arial"/>
                <w:color w:val="000000" w:themeColor="text1"/>
              </w:rPr>
            </w:pPr>
            <w:r w:rsidRPr="00C33807">
              <w:rPr>
                <w:rFonts w:cs="Arial"/>
                <w:color w:val="000000" w:themeColor="text1"/>
              </w:rPr>
              <w:t>Postal Packets</w:t>
            </w:r>
          </w:p>
        </w:tc>
        <w:tc>
          <w:tcPr>
            <w:tcW w:w="7938" w:type="dxa"/>
            <w:shd w:val="clear" w:color="auto" w:fill="auto"/>
          </w:tcPr>
          <w:p w14:paraId="52B95E4B" w14:textId="77777777" w:rsidR="00235373" w:rsidRPr="00C33807" w:rsidRDefault="00235373" w:rsidP="009C1865">
            <w:pPr>
              <w:spacing w:line="360" w:lineRule="auto"/>
              <w:jc w:val="both"/>
              <w:rPr>
                <w:rFonts w:cs="Arial"/>
                <w:color w:val="000000" w:themeColor="text1"/>
              </w:rPr>
            </w:pPr>
            <w:r w:rsidRPr="00C33807">
              <w:rPr>
                <w:rFonts w:cs="Arial"/>
                <w:color w:val="000000" w:themeColor="text1"/>
              </w:rPr>
              <w:t>has the same meaning as in the Postal Services Act 2000;</w:t>
            </w:r>
          </w:p>
        </w:tc>
      </w:tr>
      <w:tr w:rsidR="00C33807" w:rsidRPr="00C33807" w14:paraId="30DD9F62" w14:textId="77777777" w:rsidTr="2D480120">
        <w:trPr>
          <w:trHeight w:val="263"/>
        </w:trPr>
        <w:tc>
          <w:tcPr>
            <w:tcW w:w="2127" w:type="dxa"/>
            <w:shd w:val="clear" w:color="auto" w:fill="auto"/>
          </w:tcPr>
          <w:p w14:paraId="2CEC82D3" w14:textId="2E6854A2" w:rsidR="00235373" w:rsidRPr="00C33807" w:rsidRDefault="00235373" w:rsidP="009C1865">
            <w:pPr>
              <w:spacing w:line="360" w:lineRule="auto"/>
              <w:rPr>
                <w:rFonts w:cs="Arial"/>
                <w:color w:val="000000" w:themeColor="text1"/>
              </w:rPr>
            </w:pPr>
            <w:r w:rsidRPr="00C33807">
              <w:rPr>
                <w:rFonts w:cs="Arial"/>
                <w:color w:val="000000" w:themeColor="text1"/>
              </w:rPr>
              <w:t xml:space="preserve">Public Service </w:t>
            </w:r>
            <w:r w:rsidR="00CE5929" w:rsidRPr="00C33807">
              <w:rPr>
                <w:rFonts w:cs="Arial"/>
                <w:color w:val="000000" w:themeColor="text1"/>
              </w:rPr>
              <w:t>Vehicle</w:t>
            </w:r>
          </w:p>
        </w:tc>
        <w:tc>
          <w:tcPr>
            <w:tcW w:w="7938" w:type="dxa"/>
            <w:shd w:val="clear" w:color="auto" w:fill="auto"/>
          </w:tcPr>
          <w:p w14:paraId="7330C40A" w14:textId="4C865CBC" w:rsidR="00235373" w:rsidRPr="00C33807" w:rsidRDefault="00235373" w:rsidP="00BB08C3">
            <w:pPr>
              <w:spacing w:line="360" w:lineRule="auto"/>
              <w:jc w:val="both"/>
              <w:rPr>
                <w:rFonts w:cs="Arial"/>
                <w:color w:val="000000" w:themeColor="text1"/>
              </w:rPr>
            </w:pPr>
            <w:r w:rsidRPr="00C33807">
              <w:rPr>
                <w:rFonts w:cs="Arial"/>
                <w:color w:val="000000" w:themeColor="text1"/>
              </w:rPr>
              <w:t xml:space="preserve">means a </w:t>
            </w:r>
            <w:r w:rsidR="00CE5929" w:rsidRPr="00C33807">
              <w:rPr>
                <w:rFonts w:cs="Arial"/>
                <w:color w:val="000000" w:themeColor="text1"/>
              </w:rPr>
              <w:t>Vehicle</w:t>
            </w:r>
            <w:r w:rsidRPr="00C33807">
              <w:rPr>
                <w:rFonts w:cs="Arial"/>
                <w:color w:val="000000" w:themeColor="text1"/>
              </w:rPr>
              <w:t xml:space="preserve"> adapted to carry 8 or more passengers used in the provision of a public service not being a Hackney Carriage or a private</w:t>
            </w:r>
            <w:r w:rsidR="00BB08C3" w:rsidRPr="00C33807">
              <w:rPr>
                <w:rFonts w:cs="Arial"/>
                <w:color w:val="000000" w:themeColor="text1"/>
              </w:rPr>
              <w:t xml:space="preserve"> </w:t>
            </w:r>
            <w:r w:rsidRPr="00C33807">
              <w:rPr>
                <w:rFonts w:cs="Arial"/>
                <w:color w:val="000000" w:themeColor="text1"/>
              </w:rPr>
              <w:t>hire;</w:t>
            </w:r>
          </w:p>
        </w:tc>
      </w:tr>
      <w:tr w:rsidR="00C33807" w:rsidRPr="00C33807" w14:paraId="105916C0" w14:textId="77777777" w:rsidTr="2D480120">
        <w:trPr>
          <w:trHeight w:val="263"/>
        </w:trPr>
        <w:tc>
          <w:tcPr>
            <w:tcW w:w="2127" w:type="dxa"/>
            <w:shd w:val="clear" w:color="auto" w:fill="auto"/>
          </w:tcPr>
          <w:p w14:paraId="144BDDE3" w14:textId="77777777" w:rsidR="00235373" w:rsidRPr="00C33807" w:rsidRDefault="00235373" w:rsidP="001F725A">
            <w:pPr>
              <w:rPr>
                <w:rFonts w:cs="Arial"/>
                <w:color w:val="000000" w:themeColor="text1"/>
              </w:rPr>
            </w:pPr>
            <w:r w:rsidRPr="00C33807">
              <w:rPr>
                <w:rFonts w:cs="Arial"/>
                <w:color w:val="000000" w:themeColor="text1"/>
              </w:rPr>
              <w:t>Relevant Position</w:t>
            </w:r>
          </w:p>
        </w:tc>
        <w:tc>
          <w:tcPr>
            <w:tcW w:w="7938" w:type="dxa"/>
            <w:shd w:val="clear" w:color="auto" w:fill="auto"/>
          </w:tcPr>
          <w:p w14:paraId="3D8C0DAE" w14:textId="77777777" w:rsidR="00235373" w:rsidRPr="00C33807" w:rsidRDefault="00235373" w:rsidP="001F725A">
            <w:pPr>
              <w:jc w:val="both"/>
              <w:rPr>
                <w:rFonts w:cs="Arial"/>
                <w:color w:val="000000" w:themeColor="text1"/>
              </w:rPr>
            </w:pPr>
            <w:r w:rsidRPr="00C33807">
              <w:rPr>
                <w:rFonts w:cs="Arial"/>
                <w:color w:val="000000" w:themeColor="text1"/>
              </w:rPr>
              <w:t>means:</w:t>
            </w:r>
          </w:p>
          <w:p w14:paraId="29048883" w14:textId="77777777" w:rsidR="00235373" w:rsidRPr="00C33807" w:rsidRDefault="00235373" w:rsidP="001F725A">
            <w:pPr>
              <w:jc w:val="both"/>
              <w:rPr>
                <w:rFonts w:cs="Arial"/>
                <w:color w:val="000000" w:themeColor="text1"/>
              </w:rPr>
            </w:pPr>
            <w:r w:rsidRPr="00C33807">
              <w:rPr>
                <w:rFonts w:cs="Arial"/>
                <w:color w:val="000000" w:themeColor="text1"/>
              </w:rPr>
              <w:t>In the case of a Disabled Person's Badge means:</w:t>
            </w:r>
          </w:p>
          <w:p w14:paraId="2DF5CAC7" w14:textId="77777777" w:rsidR="00235373" w:rsidRPr="00C33807" w:rsidRDefault="00235373" w:rsidP="00EA19E3">
            <w:pPr>
              <w:spacing w:line="240" w:lineRule="auto"/>
              <w:jc w:val="both"/>
              <w:rPr>
                <w:rFonts w:cs="Arial"/>
                <w:color w:val="000000" w:themeColor="text1"/>
              </w:rPr>
            </w:pPr>
          </w:p>
          <w:p w14:paraId="49710F2E" w14:textId="1E1F2E0C" w:rsidR="00235373" w:rsidRPr="00C33807" w:rsidRDefault="00235373" w:rsidP="001F725A">
            <w:pPr>
              <w:jc w:val="both"/>
              <w:rPr>
                <w:rFonts w:cs="Arial"/>
                <w:color w:val="000000" w:themeColor="text1"/>
              </w:rPr>
            </w:pPr>
            <w:r w:rsidRPr="00C33807">
              <w:rPr>
                <w:rFonts w:cs="Arial"/>
                <w:color w:val="000000" w:themeColor="text1"/>
              </w:rPr>
              <w:t xml:space="preserve">A </w:t>
            </w:r>
            <w:r w:rsidR="00CE5929" w:rsidRPr="00C33807">
              <w:rPr>
                <w:rFonts w:cs="Arial"/>
                <w:color w:val="000000" w:themeColor="text1"/>
              </w:rPr>
              <w:t>Vehicle</w:t>
            </w:r>
            <w:r w:rsidRPr="00C33807">
              <w:rPr>
                <w:rFonts w:cs="Arial"/>
                <w:color w:val="000000" w:themeColor="text1"/>
              </w:rPr>
              <w:t xml:space="preserve"> displays a Disabled Person's Badge in the Relevant Position if:</w:t>
            </w:r>
          </w:p>
          <w:p w14:paraId="11603E37" w14:textId="77777777" w:rsidR="00235373" w:rsidRPr="00C33807" w:rsidRDefault="00235373" w:rsidP="001F725A">
            <w:pPr>
              <w:jc w:val="both"/>
              <w:rPr>
                <w:rFonts w:cs="Arial"/>
                <w:color w:val="000000" w:themeColor="text1"/>
              </w:rPr>
            </w:pPr>
          </w:p>
          <w:p w14:paraId="343F8A0A" w14:textId="140FFA68" w:rsidR="00235373" w:rsidRPr="00C33807" w:rsidRDefault="00235373" w:rsidP="006A36CF">
            <w:pPr>
              <w:pStyle w:val="ListParagraph"/>
              <w:numPr>
                <w:ilvl w:val="0"/>
                <w:numId w:val="3"/>
              </w:numPr>
              <w:jc w:val="both"/>
              <w:rPr>
                <w:rFonts w:cs="Arial"/>
                <w:color w:val="000000" w:themeColor="text1"/>
              </w:rPr>
            </w:pPr>
            <w:r w:rsidRPr="00C33807">
              <w:rPr>
                <w:rFonts w:cs="Arial"/>
                <w:color w:val="000000" w:themeColor="text1"/>
              </w:rPr>
              <w:t xml:space="preserve">the badge is clearly exhibited on the dashboard or facia of the </w:t>
            </w:r>
            <w:r w:rsidR="00CE5929" w:rsidRPr="00C33807">
              <w:rPr>
                <w:rFonts w:cs="Arial"/>
                <w:color w:val="000000" w:themeColor="text1"/>
              </w:rPr>
              <w:t>Vehicle</w:t>
            </w:r>
            <w:r w:rsidRPr="00C33807">
              <w:rPr>
                <w:rFonts w:cs="Arial"/>
                <w:color w:val="000000" w:themeColor="text1"/>
              </w:rPr>
              <w:t xml:space="preserve">, so that the quarter-hour period during which the period of </w:t>
            </w:r>
            <w:r w:rsidR="00135BB7" w:rsidRPr="00C33807">
              <w:rPr>
                <w:rFonts w:cs="Arial"/>
                <w:color w:val="000000" w:themeColor="text1"/>
              </w:rPr>
              <w:t>W</w:t>
            </w:r>
            <w:r w:rsidRPr="00C33807">
              <w:rPr>
                <w:rFonts w:cs="Arial"/>
                <w:color w:val="000000" w:themeColor="text1"/>
              </w:rPr>
              <w:t xml:space="preserve">aiting began is legible from outside the </w:t>
            </w:r>
            <w:r w:rsidR="00CE5929" w:rsidRPr="00C33807">
              <w:rPr>
                <w:rFonts w:cs="Arial"/>
                <w:color w:val="000000" w:themeColor="text1"/>
              </w:rPr>
              <w:t>Vehicle</w:t>
            </w:r>
            <w:r w:rsidRPr="00C33807">
              <w:rPr>
                <w:rFonts w:cs="Arial"/>
                <w:color w:val="000000" w:themeColor="text1"/>
              </w:rPr>
              <w:t xml:space="preserve">: </w:t>
            </w:r>
          </w:p>
          <w:p w14:paraId="141AAB2D" w14:textId="2088DBDE" w:rsidR="00235373" w:rsidRPr="00C33807" w:rsidRDefault="00235373" w:rsidP="001F725A">
            <w:pPr>
              <w:jc w:val="both"/>
              <w:rPr>
                <w:rFonts w:cs="Arial"/>
                <w:color w:val="000000" w:themeColor="text1"/>
              </w:rPr>
            </w:pPr>
            <w:r w:rsidRPr="00C33807">
              <w:rPr>
                <w:rFonts w:cs="Arial"/>
                <w:color w:val="000000" w:themeColor="text1"/>
              </w:rPr>
              <w:t>or</w:t>
            </w:r>
          </w:p>
          <w:p w14:paraId="5E258BBA" w14:textId="44B0678F" w:rsidR="00235373" w:rsidRPr="00C33807" w:rsidRDefault="00235373" w:rsidP="006A36CF">
            <w:pPr>
              <w:pStyle w:val="ListParagraph"/>
              <w:numPr>
                <w:ilvl w:val="0"/>
                <w:numId w:val="3"/>
              </w:numPr>
              <w:jc w:val="both"/>
              <w:rPr>
                <w:rFonts w:cs="Arial"/>
                <w:color w:val="000000" w:themeColor="text1"/>
              </w:rPr>
            </w:pPr>
            <w:r w:rsidRPr="00C33807">
              <w:rPr>
                <w:rFonts w:cs="Arial"/>
                <w:color w:val="000000" w:themeColor="text1"/>
              </w:rPr>
              <w:t xml:space="preserve">where the </w:t>
            </w:r>
            <w:r w:rsidR="00CE5929" w:rsidRPr="00C33807">
              <w:rPr>
                <w:rFonts w:cs="Arial"/>
                <w:color w:val="000000" w:themeColor="text1"/>
              </w:rPr>
              <w:t>Vehicle</w:t>
            </w:r>
            <w:r w:rsidRPr="00C33807">
              <w:rPr>
                <w:rFonts w:cs="Arial"/>
                <w:color w:val="000000" w:themeColor="text1"/>
              </w:rPr>
              <w:t xml:space="preserve"> is not fitted with a dashboard or facia, the badge is clearly exhibited in a conspicuous position on the </w:t>
            </w:r>
            <w:r w:rsidR="00CE5929" w:rsidRPr="00C33807">
              <w:rPr>
                <w:rFonts w:cs="Arial"/>
                <w:color w:val="000000" w:themeColor="text1"/>
              </w:rPr>
              <w:t>Vehicle</w:t>
            </w:r>
            <w:r w:rsidRPr="00C33807">
              <w:rPr>
                <w:rFonts w:cs="Arial"/>
                <w:color w:val="000000" w:themeColor="text1"/>
              </w:rPr>
              <w:t xml:space="preserve">, the badge is exhibited in a conspicuous position on the </w:t>
            </w:r>
            <w:r w:rsidR="00CE5929" w:rsidRPr="00C33807">
              <w:rPr>
                <w:rFonts w:cs="Arial"/>
                <w:color w:val="000000" w:themeColor="text1"/>
              </w:rPr>
              <w:t>Vehicle</w:t>
            </w:r>
            <w:r w:rsidRPr="00C33807">
              <w:rPr>
                <w:rFonts w:cs="Arial"/>
                <w:color w:val="000000" w:themeColor="text1"/>
              </w:rPr>
              <w:t xml:space="preserve"> so that the quarter-hour period during which the period of </w:t>
            </w:r>
            <w:r w:rsidR="00135BB7" w:rsidRPr="00C33807">
              <w:rPr>
                <w:rFonts w:cs="Arial"/>
                <w:color w:val="000000" w:themeColor="text1"/>
              </w:rPr>
              <w:t>W</w:t>
            </w:r>
            <w:r w:rsidRPr="00C33807">
              <w:rPr>
                <w:rFonts w:cs="Arial"/>
                <w:color w:val="000000" w:themeColor="text1"/>
              </w:rPr>
              <w:t xml:space="preserve">aiting began is legible from outside the </w:t>
            </w:r>
            <w:r w:rsidR="00CE5929" w:rsidRPr="00C33807">
              <w:rPr>
                <w:rFonts w:cs="Arial"/>
                <w:color w:val="000000" w:themeColor="text1"/>
              </w:rPr>
              <w:t>Vehicle</w:t>
            </w:r>
            <w:r w:rsidRPr="00C33807">
              <w:rPr>
                <w:rFonts w:cs="Arial"/>
                <w:color w:val="000000" w:themeColor="text1"/>
              </w:rPr>
              <w:t>.</w:t>
            </w:r>
          </w:p>
          <w:p w14:paraId="616E491E" w14:textId="77777777" w:rsidR="001F725A" w:rsidRPr="00C33807" w:rsidRDefault="001F725A" w:rsidP="001F725A">
            <w:pPr>
              <w:jc w:val="both"/>
              <w:rPr>
                <w:rFonts w:cs="Arial"/>
                <w:color w:val="000000" w:themeColor="text1"/>
              </w:rPr>
            </w:pPr>
          </w:p>
          <w:p w14:paraId="236B3ADF" w14:textId="5A5D8B34" w:rsidR="00235373" w:rsidRPr="00C33807" w:rsidRDefault="00235373" w:rsidP="001F725A">
            <w:pPr>
              <w:jc w:val="both"/>
              <w:rPr>
                <w:rFonts w:cs="Arial"/>
                <w:color w:val="000000" w:themeColor="text1"/>
              </w:rPr>
            </w:pPr>
            <w:r w:rsidRPr="00C33807">
              <w:rPr>
                <w:rFonts w:cs="Arial"/>
                <w:color w:val="000000" w:themeColor="text1"/>
              </w:rPr>
              <w:t xml:space="preserve">In relation to a Motorcycle means, from beside the </w:t>
            </w:r>
            <w:r w:rsidR="00CE5929" w:rsidRPr="00C33807">
              <w:rPr>
                <w:rFonts w:cs="Arial"/>
                <w:color w:val="000000" w:themeColor="text1"/>
              </w:rPr>
              <w:t>Vehicle</w:t>
            </w:r>
            <w:r w:rsidRPr="00C33807">
              <w:rPr>
                <w:rFonts w:cs="Arial"/>
                <w:color w:val="000000" w:themeColor="text1"/>
              </w:rPr>
              <w:t>.</w:t>
            </w:r>
          </w:p>
          <w:p w14:paraId="63BE36B4" w14:textId="77777777" w:rsidR="00235373" w:rsidRPr="00C33807" w:rsidRDefault="00235373" w:rsidP="001F725A">
            <w:pPr>
              <w:jc w:val="both"/>
              <w:rPr>
                <w:rFonts w:cs="Arial"/>
                <w:color w:val="000000" w:themeColor="text1"/>
                <w:highlight w:val="yellow"/>
              </w:rPr>
            </w:pPr>
          </w:p>
          <w:p w14:paraId="1345925A" w14:textId="5141A9A0" w:rsidR="00235373" w:rsidRPr="00C33807" w:rsidRDefault="00235373" w:rsidP="001F725A">
            <w:pPr>
              <w:jc w:val="both"/>
              <w:rPr>
                <w:rFonts w:cs="Arial"/>
                <w:color w:val="000000" w:themeColor="text1"/>
              </w:rPr>
            </w:pPr>
            <w:r w:rsidRPr="00C33807">
              <w:rPr>
                <w:rFonts w:cs="Arial"/>
                <w:color w:val="000000" w:themeColor="text1"/>
              </w:rPr>
              <w:t xml:space="preserve">In the case of any other badge: </w:t>
            </w:r>
          </w:p>
          <w:p w14:paraId="6F0C3CF1" w14:textId="77777777" w:rsidR="00235373" w:rsidRPr="00C33807" w:rsidRDefault="00235373" w:rsidP="001F725A">
            <w:pPr>
              <w:jc w:val="both"/>
              <w:rPr>
                <w:rFonts w:cs="Arial"/>
                <w:color w:val="000000" w:themeColor="text1"/>
              </w:rPr>
            </w:pPr>
          </w:p>
          <w:p w14:paraId="438AD6DF" w14:textId="5F153C7C" w:rsidR="00235373" w:rsidRPr="00C33807" w:rsidRDefault="00235373" w:rsidP="001F725A">
            <w:pPr>
              <w:jc w:val="both"/>
              <w:rPr>
                <w:rFonts w:cs="Arial"/>
                <w:color w:val="000000" w:themeColor="text1"/>
              </w:rPr>
            </w:pPr>
            <w:r w:rsidRPr="00C33807">
              <w:rPr>
                <w:rFonts w:cs="Arial"/>
                <w:color w:val="000000" w:themeColor="text1"/>
              </w:rPr>
              <w:t xml:space="preserve">A </w:t>
            </w:r>
            <w:r w:rsidR="00CE5929" w:rsidRPr="00C33807">
              <w:rPr>
                <w:rFonts w:cs="Arial"/>
                <w:color w:val="000000" w:themeColor="text1"/>
              </w:rPr>
              <w:t>Vehicle</w:t>
            </w:r>
            <w:r w:rsidRPr="00C33807">
              <w:rPr>
                <w:rFonts w:cs="Arial"/>
                <w:color w:val="000000" w:themeColor="text1"/>
              </w:rPr>
              <w:t xml:space="preserve"> displays any other badge in the Relevant Position if:-</w:t>
            </w:r>
          </w:p>
          <w:p w14:paraId="40620373" w14:textId="2A5B4BA6" w:rsidR="00235373" w:rsidRPr="00C33807" w:rsidRDefault="00235373" w:rsidP="001F725A">
            <w:pPr>
              <w:jc w:val="both"/>
              <w:rPr>
                <w:rFonts w:cs="Arial"/>
                <w:color w:val="000000" w:themeColor="text1"/>
              </w:rPr>
            </w:pPr>
            <w:r w:rsidRPr="00C33807">
              <w:rPr>
                <w:rFonts w:cs="Arial"/>
                <w:color w:val="000000" w:themeColor="text1"/>
              </w:rPr>
              <w:t xml:space="preserve">in the case of a </w:t>
            </w:r>
            <w:r w:rsidR="00CE5929" w:rsidRPr="00C33807">
              <w:rPr>
                <w:rFonts w:cs="Arial"/>
                <w:color w:val="000000" w:themeColor="text1"/>
              </w:rPr>
              <w:t>Vehicle</w:t>
            </w:r>
            <w:r w:rsidRPr="00C33807">
              <w:rPr>
                <w:rFonts w:cs="Arial"/>
                <w:color w:val="000000" w:themeColor="text1"/>
              </w:rPr>
              <w:t xml:space="preserve"> fitted with a front windscreen, the item is exhibited thereon with the obverse side facing forwards on the near side of and immediately behind the windscreen; or</w:t>
            </w:r>
          </w:p>
          <w:p w14:paraId="0B2B35D6" w14:textId="77777777" w:rsidR="00235373" w:rsidRPr="00C33807" w:rsidRDefault="00235373" w:rsidP="001F725A">
            <w:pPr>
              <w:jc w:val="both"/>
              <w:rPr>
                <w:rFonts w:cs="Arial"/>
                <w:color w:val="000000" w:themeColor="text1"/>
              </w:rPr>
            </w:pPr>
          </w:p>
          <w:p w14:paraId="13BD0B2B" w14:textId="2B54B2A2" w:rsidR="00235373" w:rsidRPr="00C33807" w:rsidRDefault="00235373" w:rsidP="001F725A">
            <w:pPr>
              <w:jc w:val="both"/>
              <w:rPr>
                <w:rFonts w:cs="Arial"/>
                <w:color w:val="000000" w:themeColor="text1"/>
              </w:rPr>
            </w:pPr>
            <w:r w:rsidRPr="00C33807">
              <w:rPr>
                <w:rFonts w:cs="Arial"/>
                <w:color w:val="000000" w:themeColor="text1"/>
              </w:rPr>
              <w:t xml:space="preserve">in the case of a </w:t>
            </w:r>
            <w:r w:rsidR="00CE5929" w:rsidRPr="00C33807">
              <w:rPr>
                <w:rFonts w:cs="Arial"/>
                <w:color w:val="000000" w:themeColor="text1"/>
              </w:rPr>
              <w:t>Vehicle</w:t>
            </w:r>
            <w:r w:rsidRPr="00C33807">
              <w:rPr>
                <w:rFonts w:cs="Arial"/>
                <w:color w:val="000000" w:themeColor="text1"/>
              </w:rPr>
              <w:t xml:space="preserve"> not fitted with a front windscreen, the item is exhibited in a conspicuous position on the front or near side of the </w:t>
            </w:r>
            <w:r w:rsidR="00CE5929" w:rsidRPr="00C33807">
              <w:rPr>
                <w:rFonts w:cs="Arial"/>
                <w:color w:val="000000" w:themeColor="text1"/>
              </w:rPr>
              <w:t>Vehicle</w:t>
            </w:r>
            <w:r w:rsidRPr="00C33807">
              <w:rPr>
                <w:rFonts w:cs="Arial"/>
                <w:color w:val="000000" w:themeColor="text1"/>
              </w:rPr>
              <w:t>.</w:t>
            </w:r>
          </w:p>
          <w:p w14:paraId="239E70C6" w14:textId="714B0A1D" w:rsidR="00235373" w:rsidRPr="00C33807" w:rsidRDefault="00235373" w:rsidP="001F725A">
            <w:pPr>
              <w:jc w:val="both"/>
              <w:rPr>
                <w:rFonts w:cs="Arial"/>
                <w:color w:val="000000" w:themeColor="text1"/>
              </w:rPr>
            </w:pPr>
          </w:p>
        </w:tc>
      </w:tr>
      <w:tr w:rsidR="00C33807" w:rsidRPr="00C33807" w14:paraId="2003988A" w14:textId="77777777" w:rsidTr="2D480120">
        <w:trPr>
          <w:trHeight w:val="263"/>
        </w:trPr>
        <w:tc>
          <w:tcPr>
            <w:tcW w:w="2127" w:type="dxa"/>
            <w:shd w:val="clear" w:color="auto" w:fill="auto"/>
          </w:tcPr>
          <w:p w14:paraId="38CF2CC4" w14:textId="77777777" w:rsidR="00235373" w:rsidRPr="00C33807" w:rsidRDefault="00300375" w:rsidP="009C1865">
            <w:pPr>
              <w:spacing w:line="360" w:lineRule="auto"/>
              <w:rPr>
                <w:rFonts w:cs="Arial"/>
                <w:color w:val="000000" w:themeColor="text1"/>
              </w:rPr>
            </w:pPr>
            <w:r w:rsidRPr="00C33807">
              <w:rPr>
                <w:rFonts w:cs="Arial"/>
                <w:color w:val="000000" w:themeColor="text1"/>
              </w:rPr>
              <w:t>Road</w:t>
            </w:r>
            <w:r w:rsidR="00235373" w:rsidRPr="00C33807">
              <w:rPr>
                <w:rFonts w:cs="Arial"/>
                <w:color w:val="000000" w:themeColor="text1"/>
              </w:rPr>
              <w:t>(s)</w:t>
            </w:r>
          </w:p>
        </w:tc>
        <w:tc>
          <w:tcPr>
            <w:tcW w:w="7938" w:type="dxa"/>
            <w:shd w:val="clear" w:color="auto" w:fill="auto"/>
          </w:tcPr>
          <w:p w14:paraId="7EF5351D" w14:textId="77777777" w:rsidR="00235373" w:rsidRPr="00C33807" w:rsidRDefault="00235373" w:rsidP="009C1865">
            <w:pPr>
              <w:spacing w:line="360" w:lineRule="auto"/>
              <w:jc w:val="both"/>
              <w:rPr>
                <w:rFonts w:cs="Arial"/>
                <w:color w:val="000000" w:themeColor="text1"/>
              </w:rPr>
            </w:pPr>
            <w:r w:rsidRPr="00C33807">
              <w:rPr>
                <w:rFonts w:cs="Arial"/>
                <w:color w:val="000000" w:themeColor="text1"/>
              </w:rPr>
              <w:t xml:space="preserve">means the full width including the Carriageway and any Footway or </w:t>
            </w:r>
            <w:r w:rsidR="00BF1D5F" w:rsidRPr="00C33807">
              <w:rPr>
                <w:rFonts w:cs="Arial"/>
                <w:color w:val="000000" w:themeColor="text1"/>
              </w:rPr>
              <w:t>V</w:t>
            </w:r>
            <w:r w:rsidRPr="00C33807">
              <w:rPr>
                <w:rFonts w:cs="Arial"/>
                <w:color w:val="000000" w:themeColor="text1"/>
              </w:rPr>
              <w:t xml:space="preserve">erge of any length of highway or of any other </w:t>
            </w:r>
            <w:r w:rsidR="00300375" w:rsidRPr="00C33807">
              <w:rPr>
                <w:rFonts w:cs="Arial"/>
                <w:color w:val="000000" w:themeColor="text1"/>
              </w:rPr>
              <w:t>Road</w:t>
            </w:r>
            <w:r w:rsidRPr="00C33807">
              <w:rPr>
                <w:rFonts w:cs="Arial"/>
                <w:color w:val="000000" w:themeColor="text1"/>
              </w:rPr>
              <w:t xml:space="preserve"> to which the public has access and includes bridges over which a </w:t>
            </w:r>
            <w:r w:rsidR="00300375" w:rsidRPr="00C33807">
              <w:rPr>
                <w:rFonts w:cs="Arial"/>
                <w:color w:val="000000" w:themeColor="text1"/>
              </w:rPr>
              <w:t>Road</w:t>
            </w:r>
            <w:r w:rsidRPr="00C33807">
              <w:rPr>
                <w:rFonts w:cs="Arial"/>
                <w:color w:val="000000" w:themeColor="text1"/>
              </w:rPr>
              <w:t xml:space="preserve"> passes;</w:t>
            </w:r>
          </w:p>
        </w:tc>
      </w:tr>
      <w:tr w:rsidR="00C33807" w:rsidRPr="00C33807" w14:paraId="12A34AF1" w14:textId="77777777" w:rsidTr="2D480120">
        <w:trPr>
          <w:trHeight w:val="263"/>
        </w:trPr>
        <w:tc>
          <w:tcPr>
            <w:tcW w:w="2127" w:type="dxa"/>
            <w:shd w:val="clear" w:color="auto" w:fill="auto"/>
          </w:tcPr>
          <w:p w14:paraId="44FFBB7A" w14:textId="576041ED" w:rsidR="00235373" w:rsidRPr="00C33807" w:rsidRDefault="00235373" w:rsidP="009C1865">
            <w:pPr>
              <w:spacing w:line="360" w:lineRule="auto"/>
              <w:rPr>
                <w:rFonts w:cs="Arial"/>
                <w:color w:val="000000" w:themeColor="text1"/>
              </w:rPr>
            </w:pPr>
            <w:r w:rsidRPr="00C33807">
              <w:rPr>
                <w:rFonts w:cs="Arial"/>
                <w:color w:val="000000" w:themeColor="text1"/>
              </w:rPr>
              <w:t xml:space="preserve">Security Company </w:t>
            </w:r>
            <w:r w:rsidR="00CE5929" w:rsidRPr="00C33807">
              <w:rPr>
                <w:rFonts w:cs="Arial"/>
                <w:color w:val="000000" w:themeColor="text1"/>
              </w:rPr>
              <w:t>Vehicle</w:t>
            </w:r>
          </w:p>
        </w:tc>
        <w:tc>
          <w:tcPr>
            <w:tcW w:w="7938" w:type="dxa"/>
            <w:shd w:val="clear" w:color="auto" w:fill="auto"/>
          </w:tcPr>
          <w:p w14:paraId="21C80CE4" w14:textId="56CF7070" w:rsidR="00235373" w:rsidRPr="00C33807" w:rsidRDefault="00235373" w:rsidP="009C1865">
            <w:pPr>
              <w:spacing w:line="360" w:lineRule="auto"/>
              <w:jc w:val="both"/>
              <w:rPr>
                <w:rFonts w:cs="Arial"/>
                <w:color w:val="000000" w:themeColor="text1"/>
              </w:rPr>
            </w:pPr>
            <w:r w:rsidRPr="00C33807">
              <w:rPr>
                <w:rFonts w:cs="Arial"/>
                <w:color w:val="000000" w:themeColor="text1"/>
              </w:rPr>
              <w:t xml:space="preserve">means a </w:t>
            </w:r>
            <w:r w:rsidR="00CE5929" w:rsidRPr="00C33807">
              <w:rPr>
                <w:rFonts w:cs="Arial"/>
                <w:color w:val="000000" w:themeColor="text1"/>
              </w:rPr>
              <w:t>Vehicle</w:t>
            </w:r>
            <w:r w:rsidRPr="00C33807">
              <w:rPr>
                <w:rFonts w:cs="Arial"/>
                <w:color w:val="000000" w:themeColor="text1"/>
              </w:rPr>
              <w:t xml:space="preserve"> used by a person for the primary purpose of carrying out an activity that is licenced or capable of being licensed in accordance with the Private Security Industry Act 2001;</w:t>
            </w:r>
          </w:p>
        </w:tc>
      </w:tr>
      <w:tr w:rsidR="00C33807" w:rsidRPr="00C33807" w14:paraId="4B61DC23" w14:textId="77777777" w:rsidTr="2D480120">
        <w:trPr>
          <w:trHeight w:val="263"/>
        </w:trPr>
        <w:tc>
          <w:tcPr>
            <w:tcW w:w="2127" w:type="dxa"/>
            <w:shd w:val="clear" w:color="auto" w:fill="auto"/>
          </w:tcPr>
          <w:p w14:paraId="1D7EB74D" w14:textId="372BF729" w:rsidR="00235373" w:rsidRPr="00C33807" w:rsidRDefault="00235373" w:rsidP="009C1865">
            <w:pPr>
              <w:spacing w:line="360" w:lineRule="auto"/>
              <w:rPr>
                <w:rFonts w:cs="Arial"/>
                <w:color w:val="000000" w:themeColor="text1"/>
              </w:rPr>
            </w:pPr>
            <w:r w:rsidRPr="00C33807">
              <w:rPr>
                <w:rFonts w:cs="Arial"/>
                <w:color w:val="000000" w:themeColor="text1"/>
              </w:rPr>
              <w:t xml:space="preserve">Specified </w:t>
            </w:r>
            <w:r w:rsidR="00B92360" w:rsidRPr="00C33807">
              <w:rPr>
                <w:rFonts w:cs="Arial"/>
                <w:color w:val="000000" w:themeColor="text1"/>
              </w:rPr>
              <w:t>P</w:t>
            </w:r>
            <w:r w:rsidRPr="00C33807">
              <w:rPr>
                <w:rFonts w:cs="Arial"/>
                <w:color w:val="000000" w:themeColor="text1"/>
              </w:rPr>
              <w:t>osition</w:t>
            </w:r>
          </w:p>
        </w:tc>
        <w:tc>
          <w:tcPr>
            <w:tcW w:w="7938" w:type="dxa"/>
            <w:shd w:val="clear" w:color="auto" w:fill="auto"/>
          </w:tcPr>
          <w:p w14:paraId="214ABDD8" w14:textId="1C7B3E82" w:rsidR="00235373" w:rsidRPr="00C33807" w:rsidRDefault="00235373" w:rsidP="009C1865">
            <w:pPr>
              <w:spacing w:line="360" w:lineRule="auto"/>
              <w:jc w:val="both"/>
              <w:rPr>
                <w:rFonts w:cs="Arial"/>
                <w:color w:val="000000" w:themeColor="text1"/>
              </w:rPr>
            </w:pPr>
            <w:r w:rsidRPr="00C33807">
              <w:rPr>
                <w:rFonts w:cs="Arial"/>
                <w:color w:val="000000" w:themeColor="text1"/>
              </w:rPr>
              <w:t xml:space="preserve">a </w:t>
            </w:r>
            <w:r w:rsidR="00CE5929" w:rsidRPr="00C33807">
              <w:rPr>
                <w:rFonts w:cs="Arial"/>
                <w:color w:val="000000" w:themeColor="text1"/>
              </w:rPr>
              <w:t>Vehicle</w:t>
            </w:r>
            <w:r w:rsidRPr="00C33807">
              <w:rPr>
                <w:rFonts w:cs="Arial"/>
                <w:color w:val="000000" w:themeColor="text1"/>
              </w:rPr>
              <w:t xml:space="preserve"> left in a </w:t>
            </w:r>
            <w:r w:rsidR="00DB4375" w:rsidRPr="00C33807">
              <w:rPr>
                <w:rFonts w:cs="Arial"/>
                <w:color w:val="000000" w:themeColor="text1"/>
              </w:rPr>
              <w:t>Parking Place</w:t>
            </w:r>
            <w:r w:rsidRPr="00C33807">
              <w:rPr>
                <w:rFonts w:cs="Arial"/>
                <w:color w:val="000000" w:themeColor="text1"/>
              </w:rPr>
              <w:t xml:space="preserve"> during the </w:t>
            </w:r>
            <w:r w:rsidR="00300375" w:rsidRPr="00C33807">
              <w:rPr>
                <w:rFonts w:cs="Arial"/>
                <w:color w:val="000000" w:themeColor="text1"/>
              </w:rPr>
              <w:t>Permit</w:t>
            </w:r>
            <w:r w:rsidRPr="00C33807">
              <w:rPr>
                <w:rFonts w:cs="Arial"/>
                <w:color w:val="000000" w:themeColor="text1"/>
              </w:rPr>
              <w:t xml:space="preserve">ted Hours in accordance with the foregoing provisions of this </w:t>
            </w:r>
            <w:r w:rsidR="002B0292" w:rsidRPr="00C33807">
              <w:rPr>
                <w:rFonts w:cs="Arial"/>
                <w:color w:val="000000" w:themeColor="text1"/>
              </w:rPr>
              <w:t>Order</w:t>
            </w:r>
            <w:r w:rsidRPr="00C33807">
              <w:rPr>
                <w:rFonts w:cs="Arial"/>
                <w:color w:val="000000" w:themeColor="text1"/>
              </w:rPr>
              <w:t xml:space="preserve"> shall cause it so to stand so that every part of a </w:t>
            </w:r>
            <w:r w:rsidR="00CE5929" w:rsidRPr="00C33807">
              <w:rPr>
                <w:rFonts w:cs="Arial"/>
                <w:color w:val="000000" w:themeColor="text1"/>
              </w:rPr>
              <w:t>Vehicle</w:t>
            </w:r>
            <w:r w:rsidRPr="00C33807">
              <w:rPr>
                <w:rFonts w:cs="Arial"/>
                <w:color w:val="000000" w:themeColor="text1"/>
              </w:rPr>
              <w:t xml:space="preserve"> is within the limits of a </w:t>
            </w:r>
            <w:r w:rsidR="00DB4375" w:rsidRPr="00C33807">
              <w:rPr>
                <w:rFonts w:cs="Arial"/>
                <w:color w:val="000000" w:themeColor="text1"/>
              </w:rPr>
              <w:t>Parking Place</w:t>
            </w:r>
            <w:r w:rsidRPr="00C33807">
              <w:rPr>
                <w:rFonts w:cs="Arial"/>
                <w:color w:val="000000" w:themeColor="text1"/>
              </w:rPr>
              <w:t>;</w:t>
            </w:r>
          </w:p>
        </w:tc>
      </w:tr>
      <w:tr w:rsidR="00C33807" w:rsidRPr="00C33807" w14:paraId="64E56E60" w14:textId="77777777" w:rsidTr="2D480120">
        <w:trPr>
          <w:trHeight w:val="263"/>
        </w:trPr>
        <w:tc>
          <w:tcPr>
            <w:tcW w:w="2127" w:type="dxa"/>
            <w:shd w:val="clear" w:color="auto" w:fill="auto"/>
          </w:tcPr>
          <w:p w14:paraId="7CE9FCBB" w14:textId="77777777" w:rsidR="00235373" w:rsidRPr="00C33807" w:rsidRDefault="00235373" w:rsidP="009C1865">
            <w:pPr>
              <w:spacing w:line="360" w:lineRule="auto"/>
              <w:rPr>
                <w:rFonts w:cs="Arial"/>
                <w:color w:val="000000" w:themeColor="text1"/>
              </w:rPr>
            </w:pPr>
            <w:r w:rsidRPr="00C33807">
              <w:rPr>
                <w:rFonts w:cs="Arial"/>
                <w:color w:val="000000" w:themeColor="text1"/>
              </w:rPr>
              <w:lastRenderedPageBreak/>
              <w:t>Traffic Sign</w:t>
            </w:r>
          </w:p>
        </w:tc>
        <w:tc>
          <w:tcPr>
            <w:tcW w:w="7938" w:type="dxa"/>
            <w:shd w:val="clear" w:color="auto" w:fill="auto"/>
          </w:tcPr>
          <w:p w14:paraId="37918699" w14:textId="77777777" w:rsidR="00235373" w:rsidRPr="00C33807" w:rsidRDefault="00235373" w:rsidP="009C1865">
            <w:pPr>
              <w:spacing w:line="360" w:lineRule="auto"/>
              <w:jc w:val="both"/>
              <w:rPr>
                <w:rFonts w:cs="Arial"/>
                <w:color w:val="000000" w:themeColor="text1"/>
              </w:rPr>
            </w:pPr>
            <w:r w:rsidRPr="00C33807">
              <w:rPr>
                <w:rFonts w:cs="Arial"/>
                <w:color w:val="000000" w:themeColor="text1"/>
              </w:rPr>
              <w:t xml:space="preserve"> means a sign of any size, colour and type prescribed or authorised under, or having effect as though prescribed or authorised under, section 64 of the Act of 1984;</w:t>
            </w:r>
          </w:p>
        </w:tc>
      </w:tr>
      <w:tr w:rsidR="00C33807" w:rsidRPr="00C33807" w14:paraId="346373A7" w14:textId="77777777" w:rsidTr="2D480120">
        <w:trPr>
          <w:trHeight w:val="263"/>
        </w:trPr>
        <w:tc>
          <w:tcPr>
            <w:tcW w:w="2127" w:type="dxa"/>
            <w:shd w:val="clear" w:color="auto" w:fill="auto"/>
          </w:tcPr>
          <w:p w14:paraId="50C84E10" w14:textId="77777777" w:rsidR="00235373" w:rsidRPr="00C33807" w:rsidRDefault="00235373" w:rsidP="009C1865">
            <w:pPr>
              <w:spacing w:line="360" w:lineRule="auto"/>
              <w:rPr>
                <w:rFonts w:cs="Arial"/>
                <w:color w:val="000000" w:themeColor="text1"/>
              </w:rPr>
            </w:pPr>
            <w:r w:rsidRPr="00C33807">
              <w:rPr>
                <w:rFonts w:cs="Arial"/>
                <w:color w:val="000000" w:themeColor="text1"/>
              </w:rPr>
              <w:t>Universal Service Provider</w:t>
            </w:r>
          </w:p>
        </w:tc>
        <w:tc>
          <w:tcPr>
            <w:tcW w:w="7938" w:type="dxa"/>
            <w:shd w:val="clear" w:color="auto" w:fill="auto"/>
          </w:tcPr>
          <w:p w14:paraId="2F6798F3" w14:textId="77777777" w:rsidR="00235373" w:rsidRPr="00C33807" w:rsidRDefault="00235373" w:rsidP="009C1865">
            <w:pPr>
              <w:spacing w:line="360" w:lineRule="auto"/>
              <w:jc w:val="both"/>
              <w:rPr>
                <w:rFonts w:cs="Arial"/>
                <w:color w:val="000000" w:themeColor="text1"/>
              </w:rPr>
            </w:pPr>
            <w:r w:rsidRPr="00C33807">
              <w:rPr>
                <w:rFonts w:cs="Arial"/>
                <w:color w:val="000000" w:themeColor="text1"/>
              </w:rPr>
              <w:t>has the same meaning as that in Section 65 of the Postal Services Act 2011;</w:t>
            </w:r>
          </w:p>
        </w:tc>
      </w:tr>
      <w:tr w:rsidR="00C33807" w:rsidRPr="00C33807" w14:paraId="5520B146" w14:textId="77777777" w:rsidTr="2D480120">
        <w:trPr>
          <w:trHeight w:val="263"/>
        </w:trPr>
        <w:tc>
          <w:tcPr>
            <w:tcW w:w="2127" w:type="dxa"/>
            <w:shd w:val="clear" w:color="auto" w:fill="auto"/>
          </w:tcPr>
          <w:p w14:paraId="66588B2F" w14:textId="77777777" w:rsidR="003B3A57" w:rsidRPr="00C33807" w:rsidRDefault="003B3A57" w:rsidP="009C1865">
            <w:pPr>
              <w:spacing w:line="360" w:lineRule="auto"/>
              <w:rPr>
                <w:rFonts w:cs="Arial"/>
                <w:color w:val="000000" w:themeColor="text1"/>
              </w:rPr>
            </w:pPr>
            <w:r w:rsidRPr="00C33807">
              <w:rPr>
                <w:rFonts w:cs="Arial"/>
                <w:color w:val="000000" w:themeColor="text1"/>
              </w:rPr>
              <w:t>Unladen Weight</w:t>
            </w:r>
          </w:p>
        </w:tc>
        <w:tc>
          <w:tcPr>
            <w:tcW w:w="7938" w:type="dxa"/>
            <w:shd w:val="clear" w:color="auto" w:fill="auto"/>
          </w:tcPr>
          <w:p w14:paraId="6DE068C8" w14:textId="48BFF3BA" w:rsidR="003B3A57" w:rsidRPr="00C33807" w:rsidRDefault="003B3A57" w:rsidP="009C1865">
            <w:pPr>
              <w:spacing w:line="360" w:lineRule="auto"/>
              <w:jc w:val="both"/>
              <w:rPr>
                <w:rFonts w:cs="Arial"/>
                <w:color w:val="000000" w:themeColor="text1"/>
              </w:rPr>
            </w:pPr>
            <w:r w:rsidRPr="00C33807">
              <w:rPr>
                <w:rFonts w:cs="Arial"/>
                <w:color w:val="000000" w:themeColor="text1"/>
              </w:rPr>
              <w:t xml:space="preserve">means the weight of a </w:t>
            </w:r>
            <w:r w:rsidR="00CE5929" w:rsidRPr="00C33807">
              <w:rPr>
                <w:rFonts w:cs="Arial"/>
                <w:color w:val="000000" w:themeColor="text1"/>
              </w:rPr>
              <w:t>Vehicle</w:t>
            </w:r>
            <w:r w:rsidRPr="00C33807">
              <w:rPr>
                <w:rFonts w:cs="Arial"/>
                <w:color w:val="000000" w:themeColor="text1"/>
              </w:rPr>
              <w:t xml:space="preserve"> or trailer inclusive of the body and all parts (the heavier being taken where alternative bodies or parts are used) which are necessary to or ordinarily used with the </w:t>
            </w:r>
            <w:r w:rsidR="00CE5929" w:rsidRPr="00C33807">
              <w:rPr>
                <w:rFonts w:cs="Arial"/>
                <w:color w:val="000000" w:themeColor="text1"/>
              </w:rPr>
              <w:t>Vehicle</w:t>
            </w:r>
            <w:r w:rsidRPr="00C33807">
              <w:rPr>
                <w:rFonts w:cs="Arial"/>
                <w:color w:val="000000" w:themeColor="text1"/>
              </w:rPr>
              <w:t xml:space="preserve"> or trailer when working on a road, but exclusive of the weight of water, fuel or accumulators used for the purpose of the supply of power for the propulsion of the </w:t>
            </w:r>
            <w:r w:rsidR="00CE5929" w:rsidRPr="00C33807">
              <w:rPr>
                <w:rFonts w:cs="Arial"/>
                <w:color w:val="000000" w:themeColor="text1"/>
              </w:rPr>
              <w:t>Vehicle</w:t>
            </w:r>
            <w:r w:rsidRPr="00C33807">
              <w:rPr>
                <w:rFonts w:cs="Arial"/>
                <w:color w:val="000000" w:themeColor="text1"/>
              </w:rPr>
              <w:t xml:space="preserve"> or, as the case may be, of any </w:t>
            </w:r>
            <w:r w:rsidR="00CE5929" w:rsidRPr="00C33807">
              <w:rPr>
                <w:rFonts w:cs="Arial"/>
                <w:color w:val="000000" w:themeColor="text1"/>
              </w:rPr>
              <w:t>Vehicle</w:t>
            </w:r>
            <w:r w:rsidRPr="00C33807">
              <w:rPr>
                <w:rFonts w:cs="Arial"/>
                <w:color w:val="000000" w:themeColor="text1"/>
              </w:rPr>
              <w:t xml:space="preserve"> by which the trailer is drawn, and of loose tools and loose equipment;</w:t>
            </w:r>
          </w:p>
        </w:tc>
      </w:tr>
      <w:tr w:rsidR="00C33807" w:rsidRPr="00C33807" w14:paraId="1C161F9D" w14:textId="77777777" w:rsidTr="2D480120">
        <w:trPr>
          <w:trHeight w:val="263"/>
        </w:trPr>
        <w:tc>
          <w:tcPr>
            <w:tcW w:w="2127" w:type="dxa"/>
            <w:shd w:val="clear" w:color="auto" w:fill="auto"/>
          </w:tcPr>
          <w:p w14:paraId="623DA491" w14:textId="281E3AF0" w:rsidR="00235373" w:rsidRPr="00C33807" w:rsidRDefault="00CE5929" w:rsidP="009C1865">
            <w:pPr>
              <w:spacing w:line="360" w:lineRule="auto"/>
              <w:rPr>
                <w:rFonts w:cs="Arial"/>
                <w:color w:val="000000" w:themeColor="text1"/>
              </w:rPr>
            </w:pPr>
            <w:r w:rsidRPr="00C33807">
              <w:rPr>
                <w:rFonts w:cs="Arial"/>
                <w:color w:val="000000" w:themeColor="text1"/>
              </w:rPr>
              <w:t>Vehicle</w:t>
            </w:r>
          </w:p>
        </w:tc>
        <w:tc>
          <w:tcPr>
            <w:tcW w:w="7938" w:type="dxa"/>
            <w:shd w:val="clear" w:color="auto" w:fill="auto"/>
          </w:tcPr>
          <w:p w14:paraId="71DF3C38" w14:textId="4D5E0341" w:rsidR="00235373" w:rsidRPr="00C33807" w:rsidRDefault="00235373" w:rsidP="009C1865">
            <w:pPr>
              <w:spacing w:line="360" w:lineRule="auto"/>
              <w:jc w:val="both"/>
              <w:rPr>
                <w:rFonts w:cs="Arial"/>
                <w:color w:val="000000" w:themeColor="text1"/>
              </w:rPr>
            </w:pPr>
            <w:r w:rsidRPr="00C33807">
              <w:rPr>
                <w:rFonts w:cs="Arial"/>
                <w:color w:val="000000" w:themeColor="text1"/>
              </w:rPr>
              <w:t xml:space="preserve">means a Motor </w:t>
            </w:r>
            <w:r w:rsidR="00CE5929" w:rsidRPr="00C33807">
              <w:rPr>
                <w:rFonts w:cs="Arial"/>
                <w:color w:val="000000" w:themeColor="text1"/>
              </w:rPr>
              <w:t>Vehicle</w:t>
            </w:r>
            <w:r w:rsidRPr="00C33807">
              <w:rPr>
                <w:rFonts w:cs="Arial"/>
                <w:color w:val="000000" w:themeColor="text1"/>
              </w:rPr>
              <w:t xml:space="preserve"> or Motorcycle;</w:t>
            </w:r>
          </w:p>
        </w:tc>
      </w:tr>
      <w:tr w:rsidR="00C33807" w:rsidRPr="00C33807" w14:paraId="50D52A66" w14:textId="77777777" w:rsidTr="2D480120">
        <w:trPr>
          <w:trHeight w:val="263"/>
        </w:trPr>
        <w:tc>
          <w:tcPr>
            <w:tcW w:w="2127" w:type="dxa"/>
            <w:shd w:val="clear" w:color="auto" w:fill="auto"/>
          </w:tcPr>
          <w:p w14:paraId="17C799D6" w14:textId="77777777" w:rsidR="00235373" w:rsidRPr="00C33807" w:rsidRDefault="00235373" w:rsidP="009C1865">
            <w:pPr>
              <w:spacing w:line="360" w:lineRule="auto"/>
              <w:rPr>
                <w:rFonts w:cs="Arial"/>
                <w:color w:val="000000" w:themeColor="text1"/>
              </w:rPr>
            </w:pPr>
            <w:r w:rsidRPr="00C33807">
              <w:rPr>
                <w:rFonts w:cs="Arial"/>
                <w:color w:val="000000" w:themeColor="text1"/>
              </w:rPr>
              <w:t xml:space="preserve">Verge </w:t>
            </w:r>
          </w:p>
        </w:tc>
        <w:tc>
          <w:tcPr>
            <w:tcW w:w="7938" w:type="dxa"/>
            <w:shd w:val="clear" w:color="auto" w:fill="auto"/>
          </w:tcPr>
          <w:p w14:paraId="5F656B60" w14:textId="0A302CB6" w:rsidR="00235373" w:rsidRPr="00C33807" w:rsidRDefault="00235373" w:rsidP="009C1865">
            <w:pPr>
              <w:spacing w:line="360" w:lineRule="auto"/>
              <w:jc w:val="both"/>
              <w:rPr>
                <w:rFonts w:cs="Arial"/>
                <w:color w:val="000000" w:themeColor="text1"/>
              </w:rPr>
            </w:pPr>
            <w:r w:rsidRPr="00C33807">
              <w:rPr>
                <w:rFonts w:cs="Arial"/>
                <w:color w:val="000000" w:themeColor="text1"/>
              </w:rPr>
              <w:t xml:space="preserve">means any area between the edge of the Carriageway and the highway boundary, excluding the Footway; </w:t>
            </w:r>
            <w:r w:rsidR="00C505FF">
              <w:rPr>
                <w:rFonts w:cs="Arial"/>
                <w:color w:val="000000" w:themeColor="text1"/>
              </w:rPr>
              <w:t>and</w:t>
            </w:r>
          </w:p>
        </w:tc>
      </w:tr>
      <w:tr w:rsidR="00C33807" w:rsidRPr="00C33807" w14:paraId="5A4025EA" w14:textId="77777777" w:rsidTr="2D480120">
        <w:trPr>
          <w:trHeight w:val="263"/>
        </w:trPr>
        <w:tc>
          <w:tcPr>
            <w:tcW w:w="2127" w:type="dxa"/>
            <w:shd w:val="clear" w:color="auto" w:fill="auto"/>
          </w:tcPr>
          <w:p w14:paraId="1CC873CF" w14:textId="77777777" w:rsidR="00235373" w:rsidRPr="00C33807" w:rsidRDefault="00235373" w:rsidP="009C1865">
            <w:pPr>
              <w:spacing w:line="360" w:lineRule="auto"/>
              <w:rPr>
                <w:rFonts w:cs="Arial"/>
                <w:color w:val="000000" w:themeColor="text1"/>
              </w:rPr>
            </w:pPr>
            <w:r w:rsidRPr="00C33807">
              <w:rPr>
                <w:rFonts w:cs="Arial"/>
                <w:color w:val="000000" w:themeColor="text1"/>
              </w:rPr>
              <w:t>Wait</w:t>
            </w:r>
            <w:r w:rsidR="00135BB7" w:rsidRPr="00C33807">
              <w:rPr>
                <w:rFonts w:cs="Arial"/>
                <w:color w:val="000000" w:themeColor="text1"/>
              </w:rPr>
              <w:t xml:space="preserve"> and Waiting</w:t>
            </w:r>
          </w:p>
        </w:tc>
        <w:tc>
          <w:tcPr>
            <w:tcW w:w="7938" w:type="dxa"/>
            <w:shd w:val="clear" w:color="auto" w:fill="auto"/>
          </w:tcPr>
          <w:p w14:paraId="510F7D20" w14:textId="4F81C14E" w:rsidR="00235373" w:rsidRPr="00C33807" w:rsidRDefault="00235373" w:rsidP="009C1865">
            <w:pPr>
              <w:spacing w:line="360" w:lineRule="auto"/>
              <w:jc w:val="both"/>
              <w:rPr>
                <w:rFonts w:cs="Arial"/>
                <w:color w:val="000000" w:themeColor="text1"/>
              </w:rPr>
            </w:pPr>
            <w:r w:rsidRPr="00C33807">
              <w:rPr>
                <w:rFonts w:cs="Arial"/>
                <w:color w:val="000000" w:themeColor="text1"/>
              </w:rPr>
              <w:t xml:space="preserve">refers to a </w:t>
            </w:r>
            <w:r w:rsidR="00CE5929" w:rsidRPr="00C33807">
              <w:rPr>
                <w:rFonts w:cs="Arial"/>
                <w:color w:val="000000" w:themeColor="text1"/>
              </w:rPr>
              <w:t>Vehicle</w:t>
            </w:r>
            <w:r w:rsidRPr="00C33807">
              <w:rPr>
                <w:rFonts w:cs="Arial"/>
                <w:color w:val="000000" w:themeColor="text1"/>
              </w:rPr>
              <w:t xml:space="preserve"> stopping and remaining stationary for any period of time whether or not with the intention of parking and whether or not the </w:t>
            </w:r>
            <w:r w:rsidR="00CE5929" w:rsidRPr="00C33807">
              <w:rPr>
                <w:rFonts w:cs="Arial"/>
                <w:color w:val="000000" w:themeColor="text1"/>
              </w:rPr>
              <w:t>Driver</w:t>
            </w:r>
            <w:r w:rsidRPr="00C33807">
              <w:rPr>
                <w:rFonts w:cs="Arial"/>
                <w:color w:val="000000" w:themeColor="text1"/>
              </w:rPr>
              <w:t xml:space="preserve"> is in the </w:t>
            </w:r>
            <w:r w:rsidR="00CE5929" w:rsidRPr="00C33807">
              <w:rPr>
                <w:rFonts w:cs="Arial"/>
                <w:color w:val="000000" w:themeColor="text1"/>
              </w:rPr>
              <w:t>Vehicle</w:t>
            </w:r>
            <w:r w:rsidR="00F60349">
              <w:rPr>
                <w:rFonts w:cs="Arial"/>
                <w:color w:val="000000" w:themeColor="text1"/>
              </w:rPr>
              <w:t>.</w:t>
            </w:r>
          </w:p>
        </w:tc>
      </w:tr>
    </w:tbl>
    <w:p w14:paraId="199ED34E" w14:textId="77777777" w:rsidR="0098117F" w:rsidRPr="00C33807" w:rsidRDefault="0098117F" w:rsidP="00D235E6">
      <w:pPr>
        <w:pStyle w:val="NoSpacing"/>
        <w:rPr>
          <w:rFonts w:ascii="Arial" w:hAnsi="Arial" w:cs="Arial"/>
          <w:color w:val="000000" w:themeColor="text1"/>
        </w:rPr>
      </w:pPr>
      <w:bookmarkStart w:id="0" w:name="LastEdit"/>
      <w:bookmarkEnd w:id="0"/>
    </w:p>
    <w:p w14:paraId="7D1D135A" w14:textId="77777777" w:rsidR="002E4201" w:rsidRPr="00C33807" w:rsidRDefault="002E4201" w:rsidP="00D235E6">
      <w:pPr>
        <w:widowControl w:val="0"/>
        <w:numPr>
          <w:ilvl w:val="0"/>
          <w:numId w:val="1"/>
        </w:numPr>
        <w:rPr>
          <w:rFonts w:cs="Arial"/>
          <w:b/>
          <w:bCs/>
          <w:color w:val="000000" w:themeColor="text1"/>
        </w:rPr>
      </w:pPr>
      <w:r w:rsidRPr="00C33807">
        <w:rPr>
          <w:rFonts w:cs="Arial"/>
          <w:b/>
          <w:bCs/>
          <w:color w:val="000000" w:themeColor="text1"/>
        </w:rPr>
        <w:t>INTERPRETATION</w:t>
      </w:r>
    </w:p>
    <w:p w14:paraId="5F7C507D" w14:textId="77777777" w:rsidR="002E4201" w:rsidRPr="00C33807" w:rsidRDefault="002E4201" w:rsidP="00D235E6">
      <w:pPr>
        <w:widowControl w:val="0"/>
        <w:ind w:left="360"/>
        <w:rPr>
          <w:rFonts w:cs="Arial"/>
          <w:b/>
          <w:bCs/>
          <w:color w:val="000000" w:themeColor="text1"/>
        </w:rPr>
      </w:pPr>
    </w:p>
    <w:p w14:paraId="3F28C1B9" w14:textId="77777777" w:rsidR="00BF1F7C" w:rsidRPr="00C33807" w:rsidRDefault="00BF1F7C" w:rsidP="00E0194A">
      <w:pPr>
        <w:widowControl w:val="0"/>
        <w:numPr>
          <w:ilvl w:val="1"/>
          <w:numId w:val="1"/>
        </w:numPr>
        <w:ind w:left="426" w:hanging="426"/>
        <w:jc w:val="both"/>
        <w:rPr>
          <w:rFonts w:cs="Arial"/>
          <w:color w:val="000000" w:themeColor="text1"/>
        </w:rPr>
      </w:pPr>
      <w:r w:rsidRPr="00C33807">
        <w:rPr>
          <w:rFonts w:cs="Arial"/>
          <w:color w:val="000000" w:themeColor="text1"/>
        </w:rPr>
        <w:t xml:space="preserve">The making of this Order by the Council is done so under the duty imposed by Section 122(1) of the 1984 Act to secure the expeditious, convenient and safe movement of vehicular and other traffic and the provision of suitable and adequate parking facilities on and off the highway, insofar as practicable having regard to the matters in Section 122(2) of the 1984 Act. </w:t>
      </w:r>
    </w:p>
    <w:p w14:paraId="199CA8C8" w14:textId="77777777" w:rsidR="00BF1F7C" w:rsidRPr="00C33807" w:rsidRDefault="00BF1F7C" w:rsidP="00BF1F7C">
      <w:pPr>
        <w:widowControl w:val="0"/>
        <w:ind w:left="426"/>
        <w:jc w:val="both"/>
        <w:rPr>
          <w:rFonts w:cs="Arial"/>
          <w:color w:val="000000" w:themeColor="text1"/>
        </w:rPr>
      </w:pPr>
    </w:p>
    <w:p w14:paraId="2A03BA94" w14:textId="77777777" w:rsidR="0098117F" w:rsidRPr="00C33807" w:rsidRDefault="0098117F" w:rsidP="00D235E6">
      <w:pPr>
        <w:widowControl w:val="0"/>
        <w:numPr>
          <w:ilvl w:val="1"/>
          <w:numId w:val="1"/>
        </w:numPr>
        <w:ind w:left="426" w:hanging="426"/>
        <w:jc w:val="both"/>
        <w:rPr>
          <w:rFonts w:cs="Arial"/>
          <w:color w:val="000000" w:themeColor="text1"/>
        </w:rPr>
      </w:pPr>
      <w:r w:rsidRPr="00C33807">
        <w:rPr>
          <w:rFonts w:cs="Arial"/>
          <w:color w:val="000000" w:themeColor="text1"/>
        </w:rPr>
        <w:t xml:space="preserve">The prohibitions and restrictions imposed by this </w:t>
      </w:r>
      <w:r w:rsidR="002B0292" w:rsidRPr="00C33807">
        <w:rPr>
          <w:rFonts w:cs="Arial"/>
          <w:color w:val="000000" w:themeColor="text1"/>
        </w:rPr>
        <w:t>Order</w:t>
      </w:r>
      <w:r w:rsidRPr="00C33807">
        <w:rPr>
          <w:rFonts w:cs="Arial"/>
          <w:color w:val="000000" w:themeColor="text1"/>
        </w:rPr>
        <w:t xml:space="preserve"> shall be in addition to and not in derogation from any restriction or requirement imposed by any regulation made or having effect as if made under the </w:t>
      </w:r>
      <w:r w:rsidR="00F24D11" w:rsidRPr="00C33807">
        <w:rPr>
          <w:rFonts w:cs="Arial"/>
          <w:color w:val="000000" w:themeColor="text1"/>
        </w:rPr>
        <w:t xml:space="preserve">1984 </w:t>
      </w:r>
      <w:r w:rsidRPr="00C33807">
        <w:rPr>
          <w:rFonts w:cs="Arial"/>
          <w:color w:val="000000" w:themeColor="text1"/>
        </w:rPr>
        <w:t xml:space="preserve">Act or by or under any other </w:t>
      </w:r>
      <w:r w:rsidR="00BF1D5F" w:rsidRPr="00C33807">
        <w:rPr>
          <w:rFonts w:cs="Arial"/>
          <w:color w:val="000000" w:themeColor="text1"/>
        </w:rPr>
        <w:t>E</w:t>
      </w:r>
      <w:r w:rsidRPr="00C33807">
        <w:rPr>
          <w:rFonts w:cs="Arial"/>
          <w:color w:val="000000" w:themeColor="text1"/>
        </w:rPr>
        <w:t xml:space="preserve">nactment provided that where a prohibition or restriction which is imposed, varied or revoked by this </w:t>
      </w:r>
      <w:r w:rsidR="002B0292" w:rsidRPr="00C33807">
        <w:rPr>
          <w:rFonts w:cs="Arial"/>
          <w:color w:val="000000" w:themeColor="text1"/>
        </w:rPr>
        <w:t>Order</w:t>
      </w:r>
      <w:r w:rsidRPr="00C33807">
        <w:rPr>
          <w:rFonts w:cs="Arial"/>
          <w:color w:val="000000" w:themeColor="text1"/>
        </w:rPr>
        <w:t xml:space="preserve"> is in conflict with a prohibition or restriction imposed by a previous </w:t>
      </w:r>
      <w:r w:rsidR="002B0292" w:rsidRPr="00C33807">
        <w:rPr>
          <w:rFonts w:cs="Arial"/>
          <w:color w:val="000000" w:themeColor="text1"/>
        </w:rPr>
        <w:t>Order</w:t>
      </w:r>
      <w:r w:rsidRPr="00C33807">
        <w:rPr>
          <w:rFonts w:cs="Arial"/>
          <w:color w:val="000000" w:themeColor="text1"/>
        </w:rPr>
        <w:t xml:space="preserve">, then the provision of this </w:t>
      </w:r>
      <w:r w:rsidR="002B0292" w:rsidRPr="00C33807">
        <w:rPr>
          <w:rFonts w:cs="Arial"/>
          <w:color w:val="000000" w:themeColor="text1"/>
        </w:rPr>
        <w:t>Order</w:t>
      </w:r>
      <w:r w:rsidRPr="00C33807">
        <w:rPr>
          <w:rFonts w:cs="Arial"/>
          <w:color w:val="000000" w:themeColor="text1"/>
        </w:rPr>
        <w:t xml:space="preserve"> shall prevail</w:t>
      </w:r>
      <w:r w:rsidR="00F24A03" w:rsidRPr="00C33807">
        <w:rPr>
          <w:rFonts w:cs="Arial"/>
          <w:color w:val="000000" w:themeColor="text1"/>
        </w:rPr>
        <w:t>.</w:t>
      </w:r>
    </w:p>
    <w:p w14:paraId="6C1982E6" w14:textId="77777777" w:rsidR="0098117F" w:rsidRPr="00C33807" w:rsidRDefault="0098117F" w:rsidP="001F725A">
      <w:pPr>
        <w:widowControl w:val="0"/>
        <w:ind w:left="426"/>
        <w:jc w:val="both"/>
        <w:rPr>
          <w:rFonts w:cs="Arial"/>
          <w:color w:val="000000" w:themeColor="text1"/>
        </w:rPr>
      </w:pPr>
    </w:p>
    <w:p w14:paraId="29BFA82B" w14:textId="77777777" w:rsidR="004D75E6" w:rsidRPr="00C33807" w:rsidRDefault="0098117F" w:rsidP="004D75E6">
      <w:pPr>
        <w:widowControl w:val="0"/>
        <w:numPr>
          <w:ilvl w:val="1"/>
          <w:numId w:val="1"/>
        </w:numPr>
        <w:ind w:left="426" w:hanging="426"/>
        <w:jc w:val="both"/>
        <w:rPr>
          <w:rFonts w:cs="Arial"/>
          <w:color w:val="000000" w:themeColor="text1"/>
        </w:rPr>
      </w:pPr>
      <w:r w:rsidRPr="00C33807">
        <w:rPr>
          <w:rFonts w:cs="Arial"/>
          <w:color w:val="000000" w:themeColor="text1"/>
        </w:rPr>
        <w:t xml:space="preserve">The Interpretation Act 1978 (as amended) shall apply for the interpretation of this </w:t>
      </w:r>
      <w:r w:rsidR="002B0292" w:rsidRPr="00C33807">
        <w:rPr>
          <w:rFonts w:cs="Arial"/>
          <w:color w:val="000000" w:themeColor="text1"/>
        </w:rPr>
        <w:t>Order</w:t>
      </w:r>
      <w:r w:rsidRPr="00C33807">
        <w:rPr>
          <w:rFonts w:cs="Arial"/>
          <w:color w:val="000000" w:themeColor="text1"/>
        </w:rPr>
        <w:t xml:space="preserve"> as it applies for the interpretation of an Act of Parliament</w:t>
      </w:r>
      <w:r w:rsidR="00F24A03" w:rsidRPr="00C33807">
        <w:rPr>
          <w:rFonts w:cs="Arial"/>
          <w:color w:val="000000" w:themeColor="text1"/>
        </w:rPr>
        <w:t>.</w:t>
      </w:r>
    </w:p>
    <w:p w14:paraId="38A341C7" w14:textId="77777777" w:rsidR="004D75E6" w:rsidRPr="00C33807" w:rsidRDefault="004D75E6" w:rsidP="004D75E6">
      <w:pPr>
        <w:pStyle w:val="ListParagraph"/>
        <w:rPr>
          <w:rFonts w:cs="Arial"/>
          <w:color w:val="000000" w:themeColor="text1"/>
        </w:rPr>
      </w:pPr>
    </w:p>
    <w:p w14:paraId="6A1F460F" w14:textId="77777777" w:rsidR="004D75E6" w:rsidRPr="00C33807" w:rsidRDefault="004D75E6" w:rsidP="004D75E6">
      <w:pPr>
        <w:widowControl w:val="0"/>
        <w:numPr>
          <w:ilvl w:val="1"/>
          <w:numId w:val="1"/>
        </w:numPr>
        <w:ind w:left="426" w:hanging="426"/>
        <w:jc w:val="both"/>
        <w:rPr>
          <w:rFonts w:cs="Arial"/>
          <w:color w:val="000000" w:themeColor="text1"/>
        </w:rPr>
      </w:pPr>
      <w:r w:rsidRPr="00C33807">
        <w:rPr>
          <w:rFonts w:cs="Arial"/>
          <w:color w:val="000000" w:themeColor="text1"/>
        </w:rPr>
        <w:t>Any reference to a numbered article shall, unless the context requires otherwise, be construed as a reference to the article bearing that number in this Order.</w:t>
      </w:r>
    </w:p>
    <w:p w14:paraId="4CCF9453" w14:textId="77777777" w:rsidR="00D5754E" w:rsidRPr="00C33807" w:rsidRDefault="00D5754E" w:rsidP="00D235E6">
      <w:pPr>
        <w:widowControl w:val="0"/>
        <w:ind w:left="426"/>
        <w:jc w:val="both"/>
        <w:rPr>
          <w:rFonts w:cs="Arial"/>
          <w:color w:val="000000" w:themeColor="text1"/>
        </w:rPr>
      </w:pPr>
    </w:p>
    <w:p w14:paraId="527A1D0D" w14:textId="77777777" w:rsidR="00D5754E" w:rsidRPr="00C33807" w:rsidRDefault="00D5754E" w:rsidP="00D235E6">
      <w:pPr>
        <w:widowControl w:val="0"/>
        <w:numPr>
          <w:ilvl w:val="1"/>
          <w:numId w:val="1"/>
        </w:numPr>
        <w:ind w:left="426" w:hanging="426"/>
        <w:jc w:val="both"/>
        <w:rPr>
          <w:rFonts w:cs="Arial"/>
          <w:color w:val="000000" w:themeColor="text1"/>
        </w:rPr>
      </w:pPr>
      <w:r w:rsidRPr="00C33807">
        <w:rPr>
          <w:rFonts w:cs="Arial"/>
          <w:color w:val="000000" w:themeColor="text1"/>
        </w:rPr>
        <w:t xml:space="preserve">Words importing the masculine gender shall also include the feminine gender and words in the singular include the plural and vice versa. </w:t>
      </w:r>
    </w:p>
    <w:p w14:paraId="31B960F4" w14:textId="77777777" w:rsidR="00D5754E" w:rsidRPr="00C33807" w:rsidRDefault="00D5754E" w:rsidP="00D235E6">
      <w:pPr>
        <w:widowControl w:val="0"/>
        <w:ind w:left="426"/>
        <w:jc w:val="both"/>
        <w:rPr>
          <w:rFonts w:cs="Arial"/>
          <w:color w:val="000000" w:themeColor="text1"/>
        </w:rPr>
      </w:pPr>
    </w:p>
    <w:p w14:paraId="2FC93354" w14:textId="77777777" w:rsidR="00D5754E" w:rsidRPr="00C33807" w:rsidRDefault="00D5754E" w:rsidP="00D235E6">
      <w:pPr>
        <w:widowControl w:val="0"/>
        <w:numPr>
          <w:ilvl w:val="1"/>
          <w:numId w:val="1"/>
        </w:numPr>
        <w:ind w:left="426" w:hanging="426"/>
        <w:jc w:val="both"/>
        <w:rPr>
          <w:rFonts w:cs="Arial"/>
          <w:color w:val="000000" w:themeColor="text1"/>
        </w:rPr>
      </w:pPr>
      <w:r w:rsidRPr="00C33807">
        <w:rPr>
          <w:rFonts w:cs="Arial"/>
          <w:color w:val="000000" w:themeColor="text1"/>
        </w:rPr>
        <w:t xml:space="preserve">Headings are inserted for </w:t>
      </w:r>
      <w:r w:rsidR="00E0194A" w:rsidRPr="00C33807">
        <w:rPr>
          <w:rFonts w:cs="Arial"/>
          <w:color w:val="000000" w:themeColor="text1"/>
        </w:rPr>
        <w:t>ease of reference only</w:t>
      </w:r>
      <w:r w:rsidRPr="00C33807">
        <w:rPr>
          <w:rFonts w:cs="Arial"/>
          <w:color w:val="000000" w:themeColor="text1"/>
        </w:rPr>
        <w:t xml:space="preserve"> and shall not affect the construction or interpretation of this </w:t>
      </w:r>
      <w:r w:rsidR="002B0292" w:rsidRPr="00C33807">
        <w:rPr>
          <w:rFonts w:cs="Arial"/>
          <w:color w:val="000000" w:themeColor="text1"/>
        </w:rPr>
        <w:t>Order</w:t>
      </w:r>
      <w:r w:rsidRPr="00C33807">
        <w:rPr>
          <w:rFonts w:cs="Arial"/>
          <w:color w:val="000000" w:themeColor="text1"/>
        </w:rPr>
        <w:t xml:space="preserve">. </w:t>
      </w:r>
    </w:p>
    <w:p w14:paraId="54C2EA51" w14:textId="77777777" w:rsidR="00D5754E" w:rsidRPr="00C33807" w:rsidRDefault="00D5754E" w:rsidP="00D235E6">
      <w:pPr>
        <w:widowControl w:val="0"/>
        <w:ind w:left="426"/>
        <w:jc w:val="both"/>
        <w:rPr>
          <w:rFonts w:cs="Arial"/>
          <w:color w:val="000000" w:themeColor="text1"/>
        </w:rPr>
      </w:pPr>
    </w:p>
    <w:p w14:paraId="54A4063B" w14:textId="77777777" w:rsidR="005654A8" w:rsidRPr="00C33807" w:rsidRDefault="005654A8" w:rsidP="00D235E6">
      <w:pPr>
        <w:widowControl w:val="0"/>
        <w:numPr>
          <w:ilvl w:val="1"/>
          <w:numId w:val="1"/>
        </w:numPr>
        <w:ind w:left="426" w:hanging="426"/>
        <w:jc w:val="both"/>
        <w:rPr>
          <w:rFonts w:cs="Arial"/>
          <w:color w:val="000000" w:themeColor="text1"/>
        </w:rPr>
      </w:pPr>
      <w:r w:rsidRPr="00C33807">
        <w:rPr>
          <w:rFonts w:cs="Arial"/>
          <w:color w:val="000000" w:themeColor="text1"/>
        </w:rPr>
        <w:t xml:space="preserve">In the event this </w:t>
      </w:r>
      <w:r w:rsidR="002B0292" w:rsidRPr="00C33807">
        <w:rPr>
          <w:rFonts w:cs="Arial"/>
          <w:color w:val="000000" w:themeColor="text1"/>
        </w:rPr>
        <w:t>Order</w:t>
      </w:r>
      <w:r w:rsidRPr="00C33807">
        <w:rPr>
          <w:rFonts w:cs="Arial"/>
          <w:color w:val="000000" w:themeColor="text1"/>
        </w:rPr>
        <w:t xml:space="preserve"> contains errors which renders any provision of it void or </w:t>
      </w:r>
      <w:r w:rsidR="00321108" w:rsidRPr="00C33807">
        <w:rPr>
          <w:rFonts w:cs="Arial"/>
          <w:color w:val="000000" w:themeColor="text1"/>
        </w:rPr>
        <w:t>unenforceable</w:t>
      </w:r>
      <w:r w:rsidRPr="00C33807">
        <w:rPr>
          <w:rFonts w:cs="Arial"/>
          <w:color w:val="000000" w:themeColor="text1"/>
        </w:rPr>
        <w:t xml:space="preserve">, all other provisions of this </w:t>
      </w:r>
      <w:r w:rsidR="002B0292" w:rsidRPr="00C33807">
        <w:rPr>
          <w:rFonts w:cs="Arial"/>
          <w:color w:val="000000" w:themeColor="text1"/>
        </w:rPr>
        <w:t>Order</w:t>
      </w:r>
      <w:r w:rsidRPr="00C33807">
        <w:rPr>
          <w:rFonts w:cs="Arial"/>
          <w:color w:val="000000" w:themeColor="text1"/>
        </w:rPr>
        <w:t xml:space="preserve"> shall continue to have effect. </w:t>
      </w:r>
    </w:p>
    <w:p w14:paraId="338FF959" w14:textId="77777777" w:rsidR="008B6A70" w:rsidRPr="00C33807" w:rsidRDefault="008B6A70" w:rsidP="00D235E6">
      <w:pPr>
        <w:pStyle w:val="ListParagraph"/>
        <w:rPr>
          <w:rFonts w:cs="Arial"/>
          <w:color w:val="000000" w:themeColor="text1"/>
        </w:rPr>
      </w:pPr>
    </w:p>
    <w:p w14:paraId="08DA4E89" w14:textId="2BF2C380" w:rsidR="002E4201" w:rsidRDefault="008B6A70" w:rsidP="001A3FE1">
      <w:pPr>
        <w:widowControl w:val="0"/>
        <w:numPr>
          <w:ilvl w:val="1"/>
          <w:numId w:val="1"/>
        </w:numPr>
        <w:ind w:left="426" w:hanging="426"/>
        <w:jc w:val="both"/>
        <w:rPr>
          <w:rFonts w:cs="Arial"/>
          <w:color w:val="000000" w:themeColor="text1"/>
        </w:rPr>
      </w:pPr>
      <w:r w:rsidRPr="00C33807">
        <w:rPr>
          <w:rFonts w:cs="Arial"/>
          <w:color w:val="000000" w:themeColor="text1"/>
        </w:rPr>
        <w:t>The plan</w:t>
      </w:r>
      <w:r w:rsidR="004D428E">
        <w:rPr>
          <w:rFonts w:cs="Arial"/>
          <w:color w:val="000000" w:themeColor="text1"/>
        </w:rPr>
        <w:t>(</w:t>
      </w:r>
      <w:r w:rsidR="00030B3B" w:rsidRPr="00C33807">
        <w:rPr>
          <w:rFonts w:cs="Arial"/>
          <w:color w:val="000000" w:themeColor="text1"/>
        </w:rPr>
        <w:t>s</w:t>
      </w:r>
      <w:r w:rsidR="004D428E">
        <w:rPr>
          <w:rFonts w:cs="Arial"/>
          <w:color w:val="000000" w:themeColor="text1"/>
        </w:rPr>
        <w:t>)</w:t>
      </w:r>
      <w:r w:rsidRPr="00C33807">
        <w:rPr>
          <w:rFonts w:cs="Arial"/>
          <w:color w:val="000000" w:themeColor="text1"/>
        </w:rPr>
        <w:t xml:space="preserve"> annexed </w:t>
      </w:r>
      <w:r w:rsidR="00982554">
        <w:rPr>
          <w:rFonts w:cs="Arial"/>
          <w:color w:val="000000" w:themeColor="text1"/>
        </w:rPr>
        <w:t>to</w:t>
      </w:r>
      <w:r w:rsidR="00B13F4B" w:rsidRPr="00C33807">
        <w:rPr>
          <w:rFonts w:cs="Arial"/>
          <w:color w:val="000000" w:themeColor="text1"/>
        </w:rPr>
        <w:t xml:space="preserve"> this Order</w:t>
      </w:r>
      <w:r w:rsidRPr="00C33807">
        <w:rPr>
          <w:rFonts w:cs="Arial"/>
          <w:color w:val="000000" w:themeColor="text1"/>
        </w:rPr>
        <w:t xml:space="preserve"> identifies the lengths of </w:t>
      </w:r>
      <w:r w:rsidR="00300375" w:rsidRPr="00C33807">
        <w:rPr>
          <w:rFonts w:cs="Arial"/>
          <w:color w:val="000000" w:themeColor="text1"/>
        </w:rPr>
        <w:t>Road</w:t>
      </w:r>
      <w:r w:rsidRPr="00C33807">
        <w:rPr>
          <w:rFonts w:cs="Arial"/>
          <w:color w:val="000000" w:themeColor="text1"/>
        </w:rPr>
        <w:t xml:space="preserve">s subject </w:t>
      </w:r>
      <w:r w:rsidR="00B13F4B" w:rsidRPr="00C33807">
        <w:rPr>
          <w:rFonts w:cs="Arial"/>
          <w:color w:val="000000" w:themeColor="text1"/>
        </w:rPr>
        <w:t>of this Order</w:t>
      </w:r>
      <w:r w:rsidRPr="00C33807">
        <w:rPr>
          <w:rFonts w:cs="Arial"/>
          <w:color w:val="000000" w:themeColor="text1"/>
        </w:rPr>
        <w:t>, provided that where there is any inconsistency between the plans and the Schedules it is the wording of the Schedules that shall prevail</w:t>
      </w:r>
      <w:r w:rsidR="00030B3B" w:rsidRPr="00C33807">
        <w:rPr>
          <w:rFonts w:cs="Arial"/>
          <w:color w:val="000000" w:themeColor="text1"/>
        </w:rPr>
        <w:t>.</w:t>
      </w:r>
    </w:p>
    <w:p w14:paraId="31DBEBD5" w14:textId="77777777" w:rsidR="0098117F" w:rsidRPr="00C33807" w:rsidRDefault="0098117F" w:rsidP="00ED4308">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jc w:val="center"/>
        <w:rPr>
          <w:rFonts w:cs="Arial"/>
          <w:b/>
          <w:color w:val="000000" w:themeColor="text1"/>
          <w:u w:val="single"/>
        </w:rPr>
      </w:pPr>
      <w:r w:rsidRPr="00C33807">
        <w:rPr>
          <w:rFonts w:cs="Arial"/>
          <w:b/>
          <w:color w:val="000000" w:themeColor="text1"/>
          <w:u w:val="single"/>
        </w:rPr>
        <w:t>PART II</w:t>
      </w:r>
    </w:p>
    <w:p w14:paraId="5CF32963" w14:textId="77777777" w:rsidR="0098117F" w:rsidRPr="00C33807" w:rsidRDefault="002E4201" w:rsidP="00ED4308">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jc w:val="center"/>
        <w:rPr>
          <w:rFonts w:cs="Arial"/>
          <w:b/>
          <w:color w:val="000000" w:themeColor="text1"/>
          <w:u w:val="single"/>
        </w:rPr>
      </w:pPr>
      <w:r w:rsidRPr="00C33807">
        <w:rPr>
          <w:rFonts w:cs="Arial"/>
          <w:b/>
          <w:color w:val="000000" w:themeColor="text1"/>
          <w:u w:val="single"/>
        </w:rPr>
        <w:t>PROHIBITIONS AND RESTRICTIONS</w:t>
      </w:r>
    </w:p>
    <w:p w14:paraId="7787A117" w14:textId="77777777" w:rsidR="005F4288" w:rsidRPr="00C33807" w:rsidRDefault="005F4288" w:rsidP="00ED4308">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jc w:val="center"/>
        <w:rPr>
          <w:rFonts w:cs="Arial"/>
          <w:b/>
          <w:i/>
          <w:iCs/>
          <w:color w:val="000000" w:themeColor="text1"/>
          <w:u w:val="single"/>
        </w:rPr>
      </w:pPr>
    </w:p>
    <w:p w14:paraId="78F24ED5" w14:textId="337C4C01" w:rsidR="007F533B" w:rsidRPr="00C33807" w:rsidRDefault="007F533B" w:rsidP="00ED4308">
      <w:pPr>
        <w:widowControl w:val="0"/>
        <w:numPr>
          <w:ilvl w:val="0"/>
          <w:numId w:val="1"/>
        </w:numPr>
        <w:rPr>
          <w:rFonts w:cs="Arial"/>
          <w:b/>
          <w:color w:val="000000" w:themeColor="text1"/>
        </w:rPr>
      </w:pPr>
      <w:r w:rsidRPr="00C33807">
        <w:rPr>
          <w:rFonts w:cs="Arial"/>
          <w:b/>
          <w:color w:val="000000" w:themeColor="text1"/>
        </w:rPr>
        <w:t>WAITING</w:t>
      </w:r>
      <w:r w:rsidR="008F79A5">
        <w:rPr>
          <w:rFonts w:cs="Arial"/>
          <w:b/>
          <w:color w:val="000000" w:themeColor="text1"/>
        </w:rPr>
        <w:t xml:space="preserve"> and LOADING</w:t>
      </w:r>
      <w:r w:rsidR="00ED7511" w:rsidRPr="00C33807">
        <w:rPr>
          <w:rFonts w:cs="Arial"/>
          <w:b/>
          <w:color w:val="000000" w:themeColor="text1"/>
        </w:rPr>
        <w:t xml:space="preserve"> PROVISIONS</w:t>
      </w:r>
    </w:p>
    <w:p w14:paraId="02C7349F" w14:textId="77777777" w:rsidR="005A1850" w:rsidRPr="00C33807" w:rsidRDefault="005A1850" w:rsidP="00ED4308">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rPr>
          <w:rFonts w:cs="Arial"/>
          <w:b/>
          <w:i/>
          <w:iCs/>
          <w:color w:val="000000" w:themeColor="text1"/>
          <w:u w:val="single"/>
        </w:rPr>
      </w:pPr>
    </w:p>
    <w:p w14:paraId="1D88FD67" w14:textId="77777777" w:rsidR="00085F82" w:rsidRDefault="00AE6223" w:rsidP="00085F82">
      <w:pPr>
        <w:widowControl w:val="0"/>
        <w:numPr>
          <w:ilvl w:val="1"/>
          <w:numId w:val="1"/>
        </w:numPr>
        <w:ind w:left="426" w:hanging="426"/>
        <w:jc w:val="both"/>
        <w:rPr>
          <w:rFonts w:cs="Arial"/>
          <w:bCs/>
          <w:color w:val="000000" w:themeColor="text1"/>
        </w:rPr>
      </w:pPr>
      <w:bookmarkStart w:id="1" w:name="_Hlk183777672"/>
      <w:r w:rsidRPr="00C33807">
        <w:rPr>
          <w:rFonts w:cs="Arial"/>
          <w:bCs/>
          <w:color w:val="000000" w:themeColor="text1"/>
        </w:rPr>
        <w:t xml:space="preserve">No person shall, except upon the direction or with the permission of a Police Constable in uniform or a Civil Enforcement Officer, cause or </w:t>
      </w:r>
      <w:r w:rsidR="00DB4375" w:rsidRPr="00C33807">
        <w:rPr>
          <w:rFonts w:cs="Arial"/>
          <w:bCs/>
          <w:color w:val="000000" w:themeColor="text1"/>
        </w:rPr>
        <w:t>p</w:t>
      </w:r>
      <w:r w:rsidR="00300375" w:rsidRPr="00C33807">
        <w:rPr>
          <w:rFonts w:cs="Arial"/>
          <w:bCs/>
          <w:color w:val="000000" w:themeColor="text1"/>
        </w:rPr>
        <w:t>ermit</w:t>
      </w:r>
      <w:r w:rsidRPr="00C33807">
        <w:rPr>
          <w:rFonts w:cs="Arial"/>
          <w:bCs/>
          <w:color w:val="000000" w:themeColor="text1"/>
        </w:rPr>
        <w:t xml:space="preserve"> any </w:t>
      </w:r>
      <w:r w:rsidR="00CE5929" w:rsidRPr="00C33807">
        <w:rPr>
          <w:rFonts w:cs="Arial"/>
          <w:bCs/>
          <w:color w:val="000000" w:themeColor="text1"/>
        </w:rPr>
        <w:t>Vehicle</w:t>
      </w:r>
      <w:r w:rsidRPr="00C33807">
        <w:rPr>
          <w:rFonts w:cs="Arial"/>
          <w:bCs/>
          <w:color w:val="000000" w:themeColor="text1"/>
        </w:rPr>
        <w:t xml:space="preserve"> to </w:t>
      </w:r>
      <w:r w:rsidR="00135BB7" w:rsidRPr="00C33807">
        <w:rPr>
          <w:rFonts w:cs="Arial"/>
          <w:bCs/>
          <w:color w:val="000000" w:themeColor="text1"/>
        </w:rPr>
        <w:t>W</w:t>
      </w:r>
      <w:r w:rsidRPr="00C33807">
        <w:rPr>
          <w:rFonts w:cs="Arial"/>
          <w:bCs/>
          <w:color w:val="000000" w:themeColor="text1"/>
        </w:rPr>
        <w:t xml:space="preserve">ait </w:t>
      </w:r>
      <w:r w:rsidR="00550836" w:rsidRPr="00C33807">
        <w:rPr>
          <w:rFonts w:cs="Arial"/>
          <w:bCs/>
          <w:color w:val="000000" w:themeColor="text1"/>
        </w:rPr>
        <w:t>A</w:t>
      </w:r>
      <w:r w:rsidRPr="00C33807">
        <w:rPr>
          <w:rFonts w:cs="Arial"/>
          <w:bCs/>
          <w:color w:val="000000" w:themeColor="text1"/>
        </w:rPr>
        <w:t xml:space="preserve">t </w:t>
      </w:r>
      <w:r w:rsidR="00550836" w:rsidRPr="00C33807">
        <w:rPr>
          <w:rFonts w:cs="Arial"/>
          <w:bCs/>
          <w:color w:val="000000" w:themeColor="text1"/>
        </w:rPr>
        <w:t>A</w:t>
      </w:r>
      <w:r w:rsidRPr="00C33807">
        <w:rPr>
          <w:rFonts w:cs="Arial"/>
          <w:bCs/>
          <w:color w:val="000000" w:themeColor="text1"/>
        </w:rPr>
        <w:t xml:space="preserve">ny </w:t>
      </w:r>
      <w:r w:rsidR="00550836" w:rsidRPr="00C33807">
        <w:rPr>
          <w:rFonts w:cs="Arial"/>
          <w:bCs/>
          <w:color w:val="000000" w:themeColor="text1"/>
        </w:rPr>
        <w:t>T</w:t>
      </w:r>
      <w:r w:rsidRPr="00C33807">
        <w:rPr>
          <w:rFonts w:cs="Arial"/>
          <w:bCs/>
          <w:color w:val="000000" w:themeColor="text1"/>
        </w:rPr>
        <w:t xml:space="preserve">ime in the lengths or parts of the </w:t>
      </w:r>
      <w:r w:rsidR="00300375" w:rsidRPr="00C33807">
        <w:rPr>
          <w:rFonts w:cs="Arial"/>
          <w:bCs/>
          <w:color w:val="000000" w:themeColor="text1"/>
        </w:rPr>
        <w:t>Road</w:t>
      </w:r>
      <w:r w:rsidRPr="00C33807">
        <w:rPr>
          <w:rFonts w:cs="Arial"/>
          <w:bCs/>
          <w:color w:val="000000" w:themeColor="text1"/>
        </w:rPr>
        <w:t>s specified in Schedule 1</w:t>
      </w:r>
      <w:r w:rsidR="00085F82">
        <w:rPr>
          <w:rFonts w:cs="Arial"/>
          <w:bCs/>
          <w:color w:val="000000" w:themeColor="text1"/>
        </w:rPr>
        <w:t xml:space="preserve"> </w:t>
      </w:r>
      <w:r w:rsidR="00B13F4B" w:rsidRPr="00C33807">
        <w:rPr>
          <w:rFonts w:cs="Arial"/>
          <w:bCs/>
          <w:color w:val="000000" w:themeColor="text1"/>
        </w:rPr>
        <w:t>of this Order</w:t>
      </w:r>
      <w:r w:rsidRPr="00C33807">
        <w:rPr>
          <w:rFonts w:cs="Arial"/>
          <w:bCs/>
          <w:color w:val="000000" w:themeColor="text1"/>
        </w:rPr>
        <w:t>.</w:t>
      </w:r>
    </w:p>
    <w:p w14:paraId="3C6B6C95" w14:textId="77777777" w:rsidR="00085F82" w:rsidRDefault="00085F82" w:rsidP="00085F82">
      <w:pPr>
        <w:widowControl w:val="0"/>
        <w:ind w:left="426"/>
        <w:jc w:val="both"/>
        <w:rPr>
          <w:rFonts w:cs="Arial"/>
          <w:bCs/>
          <w:color w:val="000000" w:themeColor="text1"/>
        </w:rPr>
      </w:pPr>
    </w:p>
    <w:p w14:paraId="6536FE60" w14:textId="68D0FBFB" w:rsidR="00085F82" w:rsidRPr="00874005" w:rsidRDefault="00085F82" w:rsidP="00F11112">
      <w:pPr>
        <w:widowControl w:val="0"/>
        <w:numPr>
          <w:ilvl w:val="1"/>
          <w:numId w:val="1"/>
        </w:numPr>
        <w:ind w:left="426" w:hanging="426"/>
        <w:jc w:val="both"/>
        <w:rPr>
          <w:rFonts w:cs="Arial"/>
          <w:bCs/>
          <w:color w:val="000000" w:themeColor="text1"/>
        </w:rPr>
      </w:pPr>
      <w:bookmarkStart w:id="2" w:name="_Hlk197005648"/>
      <w:r w:rsidRPr="00085F82">
        <w:rPr>
          <w:rFonts w:cs="Arial"/>
          <w:color w:val="000000" w:themeColor="text1"/>
        </w:rPr>
        <w:t xml:space="preserve">No person shall, except upon the direction or with the permission of a Police Constable in uniform or a Civil Enforcement Officer, cause or permit any Vehicle to Wait </w:t>
      </w:r>
      <w:r w:rsidR="00874005" w:rsidRPr="00874005">
        <w:rPr>
          <w:rFonts w:cs="Arial"/>
          <w:color w:val="000000" w:themeColor="text1"/>
        </w:rPr>
        <w:t>Monday</w:t>
      </w:r>
      <w:r w:rsidR="00874005">
        <w:rPr>
          <w:rFonts w:cs="Arial"/>
          <w:color w:val="000000" w:themeColor="text1"/>
        </w:rPr>
        <w:t xml:space="preserve"> to</w:t>
      </w:r>
      <w:r w:rsidR="00874005" w:rsidRPr="00874005">
        <w:rPr>
          <w:rFonts w:cs="Arial"/>
          <w:color w:val="000000" w:themeColor="text1"/>
        </w:rPr>
        <w:t xml:space="preserve"> Friday 12pm – 1pm</w:t>
      </w:r>
      <w:r w:rsidR="00642454">
        <w:rPr>
          <w:rFonts w:cs="Arial"/>
          <w:bCs/>
          <w:color w:val="000000" w:themeColor="text1"/>
        </w:rPr>
        <w:t xml:space="preserve"> </w:t>
      </w:r>
      <w:r w:rsidRPr="00F11112">
        <w:rPr>
          <w:rFonts w:cs="Arial"/>
          <w:color w:val="000000" w:themeColor="text1"/>
        </w:rPr>
        <w:t xml:space="preserve">in the lengths or parts of the Roads specified in Schedule </w:t>
      </w:r>
      <w:r w:rsidR="00642454">
        <w:rPr>
          <w:rFonts w:cs="Arial"/>
          <w:color w:val="000000" w:themeColor="text1"/>
        </w:rPr>
        <w:t>2</w:t>
      </w:r>
      <w:r w:rsidRPr="00F11112">
        <w:rPr>
          <w:rFonts w:cs="Arial"/>
          <w:color w:val="000000" w:themeColor="text1"/>
        </w:rPr>
        <w:t xml:space="preserve"> of this Order</w:t>
      </w:r>
      <w:r w:rsidR="00642454">
        <w:rPr>
          <w:rFonts w:cs="Arial"/>
          <w:color w:val="000000" w:themeColor="text1"/>
        </w:rPr>
        <w:t>.</w:t>
      </w:r>
      <w:r w:rsidRPr="00F11112">
        <w:rPr>
          <w:rFonts w:cs="Arial"/>
          <w:color w:val="000000" w:themeColor="text1"/>
        </w:rPr>
        <w:t xml:space="preserve"> </w:t>
      </w:r>
    </w:p>
    <w:p w14:paraId="51D9433F" w14:textId="77777777" w:rsidR="00874005" w:rsidRDefault="00874005" w:rsidP="00874005">
      <w:pPr>
        <w:pStyle w:val="ListParagraph"/>
        <w:rPr>
          <w:rFonts w:cs="Arial"/>
          <w:bCs/>
          <w:color w:val="000000" w:themeColor="text1"/>
        </w:rPr>
      </w:pPr>
    </w:p>
    <w:bookmarkEnd w:id="2"/>
    <w:p w14:paraId="6FED362B" w14:textId="6D7DD83F" w:rsidR="00874005" w:rsidRDefault="00874005" w:rsidP="00874005">
      <w:pPr>
        <w:widowControl w:val="0"/>
        <w:numPr>
          <w:ilvl w:val="1"/>
          <w:numId w:val="1"/>
        </w:numPr>
        <w:ind w:left="426" w:hanging="426"/>
        <w:jc w:val="both"/>
        <w:rPr>
          <w:rFonts w:cs="Arial"/>
          <w:bCs/>
          <w:color w:val="000000" w:themeColor="text1"/>
        </w:rPr>
      </w:pPr>
      <w:r w:rsidRPr="00874005">
        <w:rPr>
          <w:rFonts w:cs="Arial"/>
          <w:bCs/>
          <w:color w:val="000000" w:themeColor="text1"/>
        </w:rPr>
        <w:t xml:space="preserve">No person shall, except upon the direction or with the permission of a Police Constable in uniform or a Civil Enforcement Officer, cause or permit any Vehicle to Wait Monday to Friday </w:t>
      </w:r>
      <w:r w:rsidR="00FF4CFE" w:rsidRPr="00FF4CFE">
        <w:rPr>
          <w:rFonts w:cs="Arial"/>
          <w:bCs/>
          <w:color w:val="000000" w:themeColor="text1"/>
        </w:rPr>
        <w:t xml:space="preserve">11am – 12pm </w:t>
      </w:r>
      <w:r w:rsidRPr="00874005">
        <w:rPr>
          <w:rFonts w:cs="Arial"/>
          <w:bCs/>
          <w:color w:val="000000" w:themeColor="text1"/>
        </w:rPr>
        <w:t xml:space="preserve">in the lengths or parts of the Roads specified in Schedule </w:t>
      </w:r>
      <w:r w:rsidR="00FB5EFF">
        <w:rPr>
          <w:rFonts w:cs="Arial"/>
          <w:bCs/>
          <w:color w:val="000000" w:themeColor="text1"/>
        </w:rPr>
        <w:t>3</w:t>
      </w:r>
      <w:r w:rsidRPr="00874005">
        <w:rPr>
          <w:rFonts w:cs="Arial"/>
          <w:bCs/>
          <w:color w:val="000000" w:themeColor="text1"/>
        </w:rPr>
        <w:t xml:space="preserve"> of this Order. </w:t>
      </w:r>
    </w:p>
    <w:p w14:paraId="0CC1B260" w14:textId="77777777" w:rsidR="00A07449" w:rsidRDefault="00A07449" w:rsidP="00A07449">
      <w:pPr>
        <w:pStyle w:val="ListParagraph"/>
        <w:rPr>
          <w:rFonts w:cs="Arial"/>
          <w:bCs/>
          <w:color w:val="000000" w:themeColor="text1"/>
        </w:rPr>
      </w:pPr>
    </w:p>
    <w:p w14:paraId="4D23F7F5" w14:textId="6792D385" w:rsidR="00A07449" w:rsidRPr="00A07449" w:rsidRDefault="00A07449" w:rsidP="00A07449">
      <w:pPr>
        <w:widowControl w:val="0"/>
        <w:numPr>
          <w:ilvl w:val="1"/>
          <w:numId w:val="1"/>
        </w:numPr>
        <w:ind w:left="426" w:hanging="426"/>
        <w:jc w:val="both"/>
        <w:rPr>
          <w:rFonts w:cs="Arial"/>
          <w:bCs/>
          <w:color w:val="000000" w:themeColor="text1"/>
        </w:rPr>
      </w:pPr>
      <w:r w:rsidRPr="00A07449">
        <w:rPr>
          <w:rFonts w:cs="Arial"/>
          <w:bCs/>
          <w:color w:val="000000" w:themeColor="text1"/>
        </w:rPr>
        <w:t xml:space="preserve">No person shall, except upon the direction or with the permission of a police constable in uniform or a Civil Enforcement Officer, cause or permit any vehicle to wait for a period exceeding </w:t>
      </w:r>
      <w:r w:rsidR="00FB5EFF">
        <w:rPr>
          <w:rFonts w:cs="Arial"/>
          <w:bCs/>
          <w:color w:val="000000" w:themeColor="text1"/>
        </w:rPr>
        <w:t>2</w:t>
      </w:r>
      <w:r w:rsidR="00D437EE">
        <w:rPr>
          <w:rFonts w:cs="Arial"/>
          <w:bCs/>
          <w:color w:val="000000" w:themeColor="text1"/>
        </w:rPr>
        <w:t xml:space="preserve"> hours</w:t>
      </w:r>
      <w:r w:rsidRPr="00A07449">
        <w:rPr>
          <w:rFonts w:cs="Arial"/>
          <w:bCs/>
          <w:color w:val="000000" w:themeColor="text1"/>
        </w:rPr>
        <w:t xml:space="preserve">, with no return within </w:t>
      </w:r>
      <w:r w:rsidR="00FB5EFF">
        <w:rPr>
          <w:rFonts w:cs="Arial"/>
          <w:bCs/>
          <w:color w:val="000000" w:themeColor="text1"/>
        </w:rPr>
        <w:t>2 hours</w:t>
      </w:r>
      <w:r w:rsidRPr="00A07449">
        <w:rPr>
          <w:rFonts w:cs="Arial"/>
          <w:bCs/>
          <w:color w:val="000000" w:themeColor="text1"/>
        </w:rPr>
        <w:t>, Monday to Saturday inclusive between 8am to 6pm in the length of Roads set out in Schedule</w:t>
      </w:r>
      <w:r w:rsidR="00FB5EFF">
        <w:rPr>
          <w:rFonts w:cs="Arial"/>
          <w:bCs/>
          <w:color w:val="000000" w:themeColor="text1"/>
        </w:rPr>
        <w:t xml:space="preserve"> 4</w:t>
      </w:r>
      <w:r w:rsidRPr="00A07449">
        <w:rPr>
          <w:rFonts w:cs="Arial"/>
          <w:bCs/>
          <w:color w:val="000000" w:themeColor="text1"/>
        </w:rPr>
        <w:t xml:space="preserve"> of this Order.</w:t>
      </w:r>
    </w:p>
    <w:p w14:paraId="5A05A593" w14:textId="77777777" w:rsidR="00874005" w:rsidRPr="00F11112" w:rsidRDefault="00874005" w:rsidP="00FB5EFF">
      <w:pPr>
        <w:widowControl w:val="0"/>
        <w:ind w:left="426"/>
        <w:jc w:val="both"/>
        <w:rPr>
          <w:rFonts w:cs="Arial"/>
          <w:bCs/>
          <w:color w:val="000000" w:themeColor="text1"/>
        </w:rPr>
      </w:pPr>
    </w:p>
    <w:bookmarkEnd w:id="1"/>
    <w:p w14:paraId="755E012F" w14:textId="77777777" w:rsidR="00992111" w:rsidRPr="00C33807" w:rsidRDefault="00992111" w:rsidP="00992111">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jc w:val="center"/>
        <w:rPr>
          <w:rFonts w:cs="Arial"/>
          <w:b/>
          <w:color w:val="000000" w:themeColor="text1"/>
          <w:u w:val="single"/>
        </w:rPr>
      </w:pPr>
      <w:r w:rsidRPr="00C33807">
        <w:rPr>
          <w:rFonts w:cs="Arial"/>
          <w:b/>
          <w:color w:val="000000" w:themeColor="text1"/>
          <w:u w:val="single"/>
        </w:rPr>
        <w:t>PART III</w:t>
      </w:r>
    </w:p>
    <w:p w14:paraId="326056D2" w14:textId="720DCCAF" w:rsidR="007776EF" w:rsidRPr="00C33807" w:rsidRDefault="00992111" w:rsidP="00992111">
      <w:pPr>
        <w:widowControl w:val="0"/>
        <w:spacing w:line="360" w:lineRule="auto"/>
        <w:ind w:left="993" w:hanging="993"/>
        <w:jc w:val="center"/>
        <w:rPr>
          <w:rFonts w:cs="Arial"/>
          <w:b/>
          <w:bCs/>
          <w:color w:val="000000" w:themeColor="text1"/>
        </w:rPr>
      </w:pPr>
      <w:r w:rsidRPr="00C33807">
        <w:rPr>
          <w:rFonts w:cs="Arial"/>
          <w:b/>
          <w:bCs/>
          <w:color w:val="000000" w:themeColor="text1"/>
        </w:rPr>
        <w:t xml:space="preserve">GENERAL EXEMPTIONS </w:t>
      </w:r>
      <w:r w:rsidR="00B13F4B" w:rsidRPr="00C33807">
        <w:rPr>
          <w:rFonts w:cs="Arial"/>
          <w:b/>
          <w:bCs/>
          <w:color w:val="000000" w:themeColor="text1"/>
        </w:rPr>
        <w:t>OF THIS ORDER</w:t>
      </w:r>
    </w:p>
    <w:p w14:paraId="66B7F271" w14:textId="77777777" w:rsidR="009C1865" w:rsidRPr="00C33807" w:rsidRDefault="009C1865" w:rsidP="00C512CD">
      <w:pPr>
        <w:widowControl w:val="0"/>
        <w:spacing w:line="240" w:lineRule="auto"/>
        <w:ind w:left="992" w:hanging="992"/>
        <w:jc w:val="center"/>
        <w:rPr>
          <w:rFonts w:cs="Arial"/>
          <w:b/>
          <w:bCs/>
          <w:color w:val="000000" w:themeColor="text1"/>
        </w:rPr>
      </w:pPr>
    </w:p>
    <w:p w14:paraId="626B36D6" w14:textId="4706D2E9" w:rsidR="00CC1466" w:rsidRPr="00C33807" w:rsidRDefault="0B95A437" w:rsidP="00F878D7">
      <w:pPr>
        <w:widowControl w:val="0"/>
        <w:jc w:val="both"/>
        <w:rPr>
          <w:rFonts w:eastAsia="Calibri" w:cs="Arial"/>
          <w:b/>
          <w:bCs/>
          <w:color w:val="000000" w:themeColor="text1"/>
          <w:kern w:val="2"/>
        </w:rPr>
      </w:pPr>
      <w:r w:rsidRPr="00C33807">
        <w:rPr>
          <w:rFonts w:eastAsia="Calibri" w:cs="Arial"/>
          <w:b/>
          <w:bCs/>
          <w:color w:val="000000" w:themeColor="text1"/>
          <w:kern w:val="2"/>
        </w:rPr>
        <w:t>Exemptions</w:t>
      </w:r>
      <w:r w:rsidR="2876B3E1" w:rsidRPr="00C33807">
        <w:rPr>
          <w:rFonts w:eastAsia="Calibri" w:cs="Arial"/>
          <w:b/>
          <w:bCs/>
          <w:color w:val="000000" w:themeColor="text1"/>
          <w:kern w:val="2"/>
        </w:rPr>
        <w:t xml:space="preserve"> to the </w:t>
      </w:r>
      <w:r w:rsidR="14DB94A4" w:rsidRPr="00C33807">
        <w:rPr>
          <w:rFonts w:eastAsia="Calibri" w:cs="Arial"/>
          <w:b/>
          <w:bCs/>
          <w:color w:val="000000" w:themeColor="text1"/>
          <w:kern w:val="2"/>
        </w:rPr>
        <w:t>W</w:t>
      </w:r>
      <w:r w:rsidR="2876B3E1" w:rsidRPr="00C33807">
        <w:rPr>
          <w:rFonts w:eastAsia="Calibri" w:cs="Arial"/>
          <w:b/>
          <w:bCs/>
          <w:color w:val="000000" w:themeColor="text1"/>
          <w:kern w:val="2"/>
        </w:rPr>
        <w:t>aiting</w:t>
      </w:r>
      <w:r w:rsidR="1FD1E11E" w:rsidRPr="00C33807">
        <w:rPr>
          <w:rFonts w:eastAsia="Calibri" w:cs="Arial"/>
          <w:b/>
          <w:bCs/>
          <w:color w:val="000000" w:themeColor="text1"/>
          <w:kern w:val="2"/>
        </w:rPr>
        <w:t xml:space="preserve"> </w:t>
      </w:r>
      <w:r w:rsidR="2876B3E1" w:rsidRPr="00C33807">
        <w:rPr>
          <w:rFonts w:eastAsia="Calibri" w:cs="Arial"/>
          <w:b/>
          <w:bCs/>
          <w:color w:val="000000" w:themeColor="text1"/>
          <w:kern w:val="2"/>
        </w:rPr>
        <w:t xml:space="preserve">provisions of this </w:t>
      </w:r>
      <w:r w:rsidR="4C6E32E9" w:rsidRPr="00C33807">
        <w:rPr>
          <w:rFonts w:eastAsia="Calibri" w:cs="Arial"/>
          <w:b/>
          <w:bCs/>
          <w:color w:val="000000" w:themeColor="text1"/>
          <w:kern w:val="2"/>
        </w:rPr>
        <w:t>Order</w:t>
      </w:r>
    </w:p>
    <w:p w14:paraId="46239186" w14:textId="77777777" w:rsidR="00D235E6" w:rsidRPr="00C33807" w:rsidRDefault="00D235E6" w:rsidP="00F878D7">
      <w:pPr>
        <w:widowControl w:val="0"/>
        <w:jc w:val="both"/>
        <w:rPr>
          <w:rFonts w:eastAsia="Calibri" w:cs="Arial"/>
          <w:color w:val="000000" w:themeColor="text1"/>
          <w:kern w:val="2"/>
        </w:rPr>
      </w:pPr>
    </w:p>
    <w:p w14:paraId="5D929D17" w14:textId="3037343F" w:rsidR="002822EA" w:rsidRPr="00C33807" w:rsidRDefault="002822EA" w:rsidP="00D235E6">
      <w:pPr>
        <w:widowControl w:val="0"/>
        <w:numPr>
          <w:ilvl w:val="0"/>
          <w:numId w:val="1"/>
        </w:numPr>
        <w:ind w:left="425" w:hanging="425"/>
        <w:jc w:val="both"/>
        <w:rPr>
          <w:rFonts w:cs="Arial"/>
          <w:bCs/>
          <w:color w:val="000000" w:themeColor="text1"/>
        </w:rPr>
      </w:pPr>
      <w:r w:rsidRPr="00C33807">
        <w:rPr>
          <w:rFonts w:cs="Arial"/>
          <w:bCs/>
          <w:color w:val="000000" w:themeColor="text1"/>
        </w:rPr>
        <w:t>Nothing in Article</w:t>
      </w:r>
      <w:r w:rsidR="003C6B58" w:rsidRPr="00C33807">
        <w:rPr>
          <w:rFonts w:cs="Arial"/>
          <w:bCs/>
          <w:color w:val="000000" w:themeColor="text1"/>
        </w:rPr>
        <w:t>s</w:t>
      </w:r>
      <w:r w:rsidRPr="00C33807">
        <w:rPr>
          <w:rFonts w:cs="Arial"/>
          <w:bCs/>
          <w:color w:val="000000" w:themeColor="text1"/>
        </w:rPr>
        <w:t xml:space="preserve"> </w:t>
      </w:r>
      <w:r w:rsidR="000F3350" w:rsidRPr="00C33807">
        <w:rPr>
          <w:rFonts w:cs="Arial"/>
          <w:bCs/>
          <w:color w:val="000000" w:themeColor="text1"/>
        </w:rPr>
        <w:t>4</w:t>
      </w:r>
      <w:r w:rsidR="001662C7" w:rsidRPr="00C33807">
        <w:rPr>
          <w:rFonts w:cs="Arial"/>
          <w:bCs/>
          <w:color w:val="000000" w:themeColor="text1"/>
        </w:rPr>
        <w:t xml:space="preserve"> </w:t>
      </w:r>
      <w:r w:rsidRPr="00C33807">
        <w:rPr>
          <w:rFonts w:cs="Arial"/>
          <w:bCs/>
          <w:color w:val="000000" w:themeColor="text1"/>
        </w:rPr>
        <w:t xml:space="preserve">of this </w:t>
      </w:r>
      <w:r w:rsidR="002B0292" w:rsidRPr="00C33807">
        <w:rPr>
          <w:rFonts w:cs="Arial"/>
          <w:bCs/>
          <w:color w:val="000000" w:themeColor="text1"/>
        </w:rPr>
        <w:t>Order</w:t>
      </w:r>
      <w:r w:rsidRPr="00C33807">
        <w:rPr>
          <w:rFonts w:cs="Arial"/>
          <w:bCs/>
          <w:color w:val="000000" w:themeColor="text1"/>
        </w:rPr>
        <w:t xml:space="preserve"> shall render it unlawful to cause or </w:t>
      </w:r>
      <w:r w:rsidR="00DB4375" w:rsidRPr="00C33807">
        <w:rPr>
          <w:rFonts w:cs="Arial"/>
          <w:bCs/>
          <w:color w:val="000000" w:themeColor="text1"/>
        </w:rPr>
        <w:t>p</w:t>
      </w:r>
      <w:r w:rsidR="00300375" w:rsidRPr="00C33807">
        <w:rPr>
          <w:rFonts w:cs="Arial"/>
          <w:bCs/>
          <w:color w:val="000000" w:themeColor="text1"/>
        </w:rPr>
        <w:t>ermit</w:t>
      </w:r>
      <w:r w:rsidRPr="00C33807">
        <w:rPr>
          <w:rFonts w:cs="Arial"/>
          <w:bCs/>
          <w:color w:val="000000" w:themeColor="text1"/>
        </w:rPr>
        <w:t xml:space="preserve"> any </w:t>
      </w:r>
      <w:r w:rsidR="00CE5929" w:rsidRPr="00C33807">
        <w:rPr>
          <w:rFonts w:cs="Arial"/>
          <w:bCs/>
          <w:color w:val="000000" w:themeColor="text1"/>
        </w:rPr>
        <w:t>Vehicle</w:t>
      </w:r>
      <w:r w:rsidRPr="00C33807">
        <w:rPr>
          <w:rFonts w:cs="Arial"/>
          <w:bCs/>
          <w:color w:val="000000" w:themeColor="text1"/>
        </w:rPr>
        <w:t xml:space="preserve"> to </w:t>
      </w:r>
      <w:r w:rsidR="00135BB7" w:rsidRPr="00C33807">
        <w:rPr>
          <w:rFonts w:cs="Arial"/>
          <w:bCs/>
          <w:color w:val="000000" w:themeColor="text1"/>
        </w:rPr>
        <w:t>W</w:t>
      </w:r>
      <w:r w:rsidRPr="00C33807">
        <w:rPr>
          <w:rFonts w:cs="Arial"/>
          <w:bCs/>
          <w:color w:val="000000" w:themeColor="text1"/>
        </w:rPr>
        <w:t xml:space="preserve">ait </w:t>
      </w:r>
      <w:r w:rsidR="00CC4041" w:rsidRPr="00C33807">
        <w:rPr>
          <w:rFonts w:cs="Arial"/>
          <w:bCs/>
          <w:color w:val="000000" w:themeColor="text1"/>
        </w:rPr>
        <w:t>during the controlled hours for</w:t>
      </w:r>
      <w:r w:rsidRPr="00C33807">
        <w:rPr>
          <w:rFonts w:cs="Arial"/>
          <w:bCs/>
          <w:color w:val="000000" w:themeColor="text1"/>
        </w:rPr>
        <w:t xml:space="preserve"> the lengths of </w:t>
      </w:r>
      <w:r w:rsidR="00300375" w:rsidRPr="00C33807">
        <w:rPr>
          <w:rFonts w:cs="Arial"/>
          <w:bCs/>
          <w:color w:val="000000" w:themeColor="text1"/>
        </w:rPr>
        <w:t>Road</w:t>
      </w:r>
      <w:r w:rsidRPr="00C33807">
        <w:rPr>
          <w:rFonts w:cs="Arial"/>
          <w:bCs/>
          <w:color w:val="000000" w:themeColor="text1"/>
        </w:rPr>
        <w:t xml:space="preserve">s or on any of the sides of </w:t>
      </w:r>
      <w:r w:rsidR="00300375" w:rsidRPr="00C33807">
        <w:rPr>
          <w:rFonts w:cs="Arial"/>
          <w:bCs/>
          <w:color w:val="000000" w:themeColor="text1"/>
        </w:rPr>
        <w:t>Road</w:t>
      </w:r>
      <w:r w:rsidRPr="00C33807">
        <w:rPr>
          <w:rFonts w:cs="Arial"/>
          <w:bCs/>
          <w:color w:val="000000" w:themeColor="text1"/>
        </w:rPr>
        <w:t>s referred to therein</w:t>
      </w:r>
      <w:r w:rsidR="00CC4041" w:rsidRPr="00C33807">
        <w:rPr>
          <w:rFonts w:cs="Arial"/>
          <w:bCs/>
          <w:color w:val="000000" w:themeColor="text1"/>
        </w:rPr>
        <w:t xml:space="preserve">, or in any part of a </w:t>
      </w:r>
      <w:r w:rsidR="00DB4375" w:rsidRPr="00C33807">
        <w:rPr>
          <w:rFonts w:cs="Arial"/>
          <w:bCs/>
          <w:color w:val="000000" w:themeColor="text1"/>
        </w:rPr>
        <w:t>Parking Place</w:t>
      </w:r>
      <w:r w:rsidR="00CC4041" w:rsidRPr="00C33807">
        <w:rPr>
          <w:rFonts w:cs="Arial"/>
          <w:bCs/>
          <w:color w:val="000000" w:themeColor="text1"/>
        </w:rPr>
        <w:t xml:space="preserve">, if the use of that part has not been suspended, for a period no longer than is necessary </w:t>
      </w:r>
      <w:r w:rsidR="00C7384E" w:rsidRPr="00C33807">
        <w:rPr>
          <w:rFonts w:cs="Arial"/>
          <w:bCs/>
          <w:color w:val="000000" w:themeColor="text1"/>
        </w:rPr>
        <w:t>for: -</w:t>
      </w:r>
    </w:p>
    <w:p w14:paraId="5CA16C45" w14:textId="77777777" w:rsidR="000158A8" w:rsidRPr="00C33807" w:rsidRDefault="000158A8" w:rsidP="00F156B6">
      <w:pPr>
        <w:widowControl w:val="0"/>
        <w:ind w:left="360"/>
        <w:jc w:val="both"/>
        <w:rPr>
          <w:rFonts w:eastAsia="Calibri" w:cs="Arial"/>
          <w:color w:val="000000" w:themeColor="text1"/>
          <w:kern w:val="2"/>
        </w:rPr>
      </w:pPr>
    </w:p>
    <w:p w14:paraId="37C38901" w14:textId="28ABF63F" w:rsidR="000158A8" w:rsidRPr="00C33807" w:rsidRDefault="5FEDEA31" w:rsidP="00D235E6">
      <w:pPr>
        <w:widowControl w:val="0"/>
        <w:numPr>
          <w:ilvl w:val="1"/>
          <w:numId w:val="1"/>
        </w:numPr>
        <w:ind w:hanging="792"/>
        <w:jc w:val="both"/>
        <w:rPr>
          <w:rFonts w:eastAsia="Calibri" w:cs="Arial"/>
          <w:color w:val="000000" w:themeColor="text1"/>
          <w:kern w:val="2"/>
        </w:rPr>
      </w:pPr>
      <w:r w:rsidRPr="00C33807">
        <w:rPr>
          <w:rFonts w:eastAsia="Calibri" w:cs="Arial"/>
          <w:color w:val="000000" w:themeColor="text1"/>
          <w:kern w:val="2"/>
        </w:rPr>
        <w:t xml:space="preserve">a person to </w:t>
      </w:r>
      <w:r w:rsidR="4359D76D" w:rsidRPr="00C33807">
        <w:rPr>
          <w:rFonts w:eastAsia="Calibri" w:cs="Arial"/>
          <w:color w:val="000000" w:themeColor="text1"/>
          <w:kern w:val="2"/>
        </w:rPr>
        <w:t>B</w:t>
      </w:r>
      <w:r w:rsidRPr="00C33807">
        <w:rPr>
          <w:rFonts w:eastAsia="Calibri" w:cs="Arial"/>
          <w:color w:val="000000" w:themeColor="text1"/>
          <w:kern w:val="2"/>
        </w:rPr>
        <w:t xml:space="preserve">oard or </w:t>
      </w:r>
      <w:r w:rsidR="4359D76D" w:rsidRPr="00C33807">
        <w:rPr>
          <w:rFonts w:eastAsia="Calibri" w:cs="Arial"/>
          <w:color w:val="000000" w:themeColor="text1"/>
          <w:kern w:val="2"/>
        </w:rPr>
        <w:t>A</w:t>
      </w:r>
      <w:r w:rsidRPr="00C33807">
        <w:rPr>
          <w:rFonts w:eastAsia="Calibri" w:cs="Arial"/>
          <w:color w:val="000000" w:themeColor="text1"/>
          <w:kern w:val="2"/>
        </w:rPr>
        <w:t xml:space="preserve">light from the </w:t>
      </w:r>
      <w:r w:rsidR="2D32D574" w:rsidRPr="00C33807">
        <w:rPr>
          <w:rFonts w:eastAsia="Calibri" w:cs="Arial"/>
          <w:color w:val="000000" w:themeColor="text1"/>
          <w:kern w:val="2"/>
        </w:rPr>
        <w:t>Vehicle</w:t>
      </w:r>
      <w:r w:rsidRPr="00C33807">
        <w:rPr>
          <w:rFonts w:eastAsia="Calibri" w:cs="Arial"/>
          <w:color w:val="000000" w:themeColor="text1"/>
          <w:kern w:val="2"/>
        </w:rPr>
        <w:t>;</w:t>
      </w:r>
      <w:bookmarkStart w:id="3" w:name="_Hlk179210604"/>
    </w:p>
    <w:p w14:paraId="636BC174" w14:textId="2716360A" w:rsidR="000158A8" w:rsidRPr="00C33807" w:rsidRDefault="31CB2DB1" w:rsidP="006D273D">
      <w:pPr>
        <w:widowControl w:val="0"/>
        <w:numPr>
          <w:ilvl w:val="1"/>
          <w:numId w:val="1"/>
        </w:numPr>
        <w:ind w:left="1134" w:hanging="784"/>
        <w:jc w:val="both"/>
        <w:rPr>
          <w:rFonts w:eastAsia="Calibri" w:cs="Arial"/>
          <w:color w:val="000000" w:themeColor="text1"/>
          <w:kern w:val="2"/>
        </w:rPr>
      </w:pPr>
      <w:r w:rsidRPr="00C33807">
        <w:rPr>
          <w:rFonts w:eastAsia="Calibri" w:cs="Arial"/>
          <w:color w:val="000000" w:themeColor="text1"/>
        </w:rPr>
        <w:t xml:space="preserve"> the vehicle is an Authorised Vehicle</w:t>
      </w:r>
      <w:r w:rsidR="5FEDEA31" w:rsidRPr="00C33807">
        <w:rPr>
          <w:rFonts w:eastAsia="Calibri" w:cs="Arial"/>
          <w:color w:val="000000" w:themeColor="text1"/>
          <w:kern w:val="2"/>
        </w:rPr>
        <w:t>;</w:t>
      </w:r>
      <w:bookmarkEnd w:id="3"/>
    </w:p>
    <w:p w14:paraId="37E97408" w14:textId="19997E0E" w:rsidR="000158A8" w:rsidRPr="00C33807" w:rsidRDefault="2DE24820" w:rsidP="006D273D">
      <w:pPr>
        <w:widowControl w:val="0"/>
        <w:numPr>
          <w:ilvl w:val="1"/>
          <w:numId w:val="1"/>
        </w:numPr>
        <w:ind w:left="1134" w:hanging="850"/>
        <w:jc w:val="both"/>
        <w:rPr>
          <w:rFonts w:eastAsia="Calibri" w:cs="Arial"/>
          <w:color w:val="000000" w:themeColor="text1"/>
          <w:kern w:val="2"/>
        </w:rPr>
      </w:pPr>
      <w:r w:rsidRPr="00C33807">
        <w:rPr>
          <w:rFonts w:eastAsia="Calibri" w:cs="Arial"/>
          <w:color w:val="000000" w:themeColor="text1"/>
          <w:kern w:val="2"/>
        </w:rPr>
        <w:t xml:space="preserve">the closing of any gate or other barrier at the entrance of premises to or from which the </w:t>
      </w:r>
      <w:r w:rsidR="2D32D574" w:rsidRPr="00C33807">
        <w:rPr>
          <w:rFonts w:eastAsia="Calibri" w:cs="Arial"/>
          <w:color w:val="000000" w:themeColor="text1"/>
          <w:kern w:val="2"/>
        </w:rPr>
        <w:t>Vehicle</w:t>
      </w:r>
      <w:r w:rsidRPr="00C33807">
        <w:rPr>
          <w:rFonts w:eastAsia="Calibri" w:cs="Arial"/>
          <w:color w:val="000000" w:themeColor="text1"/>
          <w:kern w:val="2"/>
        </w:rPr>
        <w:t xml:space="preserve"> is gaining or has gained access or egress</w:t>
      </w:r>
      <w:r w:rsidR="107E6880" w:rsidRPr="00C33807">
        <w:rPr>
          <w:rFonts w:eastAsia="Calibri" w:cs="Arial"/>
          <w:color w:val="000000" w:themeColor="text1"/>
          <w:kern w:val="2"/>
        </w:rPr>
        <w:t>;</w:t>
      </w:r>
    </w:p>
    <w:p w14:paraId="1215182C" w14:textId="12510D96" w:rsidR="00154D5C" w:rsidRPr="00C33807" w:rsidRDefault="002822EA" w:rsidP="008D266E">
      <w:pPr>
        <w:widowControl w:val="0"/>
        <w:numPr>
          <w:ilvl w:val="1"/>
          <w:numId w:val="1"/>
        </w:numPr>
        <w:ind w:left="709" w:hanging="425"/>
        <w:jc w:val="both"/>
        <w:rPr>
          <w:rFonts w:eastAsia="Calibri" w:cs="Arial"/>
          <w:color w:val="000000" w:themeColor="text1"/>
          <w:kern w:val="2"/>
        </w:rPr>
      </w:pPr>
      <w:r w:rsidRPr="00C33807">
        <w:rPr>
          <w:rFonts w:eastAsia="Calibri" w:cs="Arial"/>
          <w:color w:val="000000" w:themeColor="text1"/>
          <w:kern w:val="2"/>
        </w:rPr>
        <w:t xml:space="preserve">the </w:t>
      </w:r>
      <w:r w:rsidR="00CE5929" w:rsidRPr="00C33807">
        <w:rPr>
          <w:rFonts w:eastAsia="Calibri" w:cs="Arial"/>
          <w:color w:val="000000" w:themeColor="text1"/>
          <w:kern w:val="2"/>
        </w:rPr>
        <w:t>Vehicle</w:t>
      </w:r>
      <w:r w:rsidRPr="00C33807">
        <w:rPr>
          <w:rFonts w:eastAsia="Calibri" w:cs="Arial"/>
          <w:color w:val="000000" w:themeColor="text1"/>
          <w:kern w:val="2"/>
        </w:rPr>
        <w:t>, if it cannot conveniently be used for such purpose in any</w:t>
      </w:r>
      <w:r w:rsidR="00154D5C" w:rsidRPr="00C33807">
        <w:rPr>
          <w:rFonts w:eastAsia="Calibri" w:cs="Arial"/>
          <w:color w:val="000000" w:themeColor="text1"/>
          <w:kern w:val="2"/>
        </w:rPr>
        <w:t xml:space="preserve"> </w:t>
      </w:r>
      <w:r w:rsidRPr="00C33807">
        <w:rPr>
          <w:rFonts w:eastAsia="Calibri" w:cs="Arial"/>
          <w:color w:val="000000" w:themeColor="text1"/>
          <w:kern w:val="2"/>
        </w:rPr>
        <w:t xml:space="preserve">other </w:t>
      </w:r>
      <w:r w:rsidR="00300375" w:rsidRPr="00C33807">
        <w:rPr>
          <w:rFonts w:eastAsia="Calibri" w:cs="Arial"/>
          <w:color w:val="000000" w:themeColor="text1"/>
          <w:kern w:val="2"/>
        </w:rPr>
        <w:t>Road</w:t>
      </w:r>
      <w:r w:rsidRPr="00C33807">
        <w:rPr>
          <w:rFonts w:eastAsia="Calibri" w:cs="Arial"/>
          <w:color w:val="000000" w:themeColor="text1"/>
          <w:kern w:val="2"/>
        </w:rPr>
        <w:t>, to be used in connection with any of the following</w:t>
      </w:r>
      <w:r w:rsidR="00154D5C" w:rsidRPr="00C33807">
        <w:rPr>
          <w:rFonts w:eastAsia="Calibri" w:cs="Arial"/>
          <w:color w:val="000000" w:themeColor="text1"/>
          <w:kern w:val="2"/>
        </w:rPr>
        <w:t xml:space="preserve"> </w:t>
      </w:r>
      <w:r w:rsidRPr="00C33807">
        <w:rPr>
          <w:rFonts w:eastAsia="Calibri" w:cs="Arial"/>
          <w:color w:val="000000" w:themeColor="text1"/>
          <w:kern w:val="2"/>
        </w:rPr>
        <w:t>operations, namely –</w:t>
      </w:r>
    </w:p>
    <w:p w14:paraId="4E4D0B7A" w14:textId="77777777" w:rsidR="002822EA" w:rsidRPr="00C33807" w:rsidRDefault="002822EA" w:rsidP="00D235E6">
      <w:pPr>
        <w:widowControl w:val="0"/>
        <w:numPr>
          <w:ilvl w:val="2"/>
          <w:numId w:val="1"/>
        </w:numPr>
        <w:jc w:val="both"/>
        <w:rPr>
          <w:rFonts w:eastAsia="Calibri" w:cs="Arial"/>
          <w:color w:val="000000" w:themeColor="text1"/>
          <w:kern w:val="2"/>
        </w:rPr>
      </w:pPr>
      <w:r w:rsidRPr="00C33807">
        <w:rPr>
          <w:rFonts w:eastAsia="Calibri" w:cs="Arial"/>
          <w:color w:val="000000" w:themeColor="text1"/>
          <w:kern w:val="2"/>
        </w:rPr>
        <w:t>building, industrial, demolition or excavation operations;</w:t>
      </w:r>
    </w:p>
    <w:p w14:paraId="7CBE29B3" w14:textId="77777777" w:rsidR="002822EA" w:rsidRPr="00C33807" w:rsidRDefault="002822EA" w:rsidP="00D235E6">
      <w:pPr>
        <w:widowControl w:val="0"/>
        <w:numPr>
          <w:ilvl w:val="2"/>
          <w:numId w:val="1"/>
        </w:numPr>
        <w:jc w:val="both"/>
        <w:rPr>
          <w:rFonts w:eastAsia="Calibri" w:cs="Arial"/>
          <w:color w:val="000000" w:themeColor="text1"/>
          <w:kern w:val="2"/>
        </w:rPr>
      </w:pPr>
      <w:r w:rsidRPr="00C33807">
        <w:rPr>
          <w:rFonts w:eastAsia="Calibri" w:cs="Arial"/>
          <w:color w:val="000000" w:themeColor="text1"/>
          <w:kern w:val="2"/>
        </w:rPr>
        <w:t>the removal of any obstruction to traffic;</w:t>
      </w:r>
    </w:p>
    <w:p w14:paraId="2652A4D3" w14:textId="77777777" w:rsidR="002822EA" w:rsidRPr="00C33807" w:rsidRDefault="002822EA" w:rsidP="00D235E6">
      <w:pPr>
        <w:widowControl w:val="0"/>
        <w:numPr>
          <w:ilvl w:val="2"/>
          <w:numId w:val="1"/>
        </w:numPr>
        <w:jc w:val="both"/>
        <w:rPr>
          <w:rFonts w:eastAsia="Calibri" w:cs="Arial"/>
          <w:color w:val="000000" w:themeColor="text1"/>
          <w:kern w:val="2"/>
        </w:rPr>
      </w:pPr>
      <w:r w:rsidRPr="00C33807">
        <w:rPr>
          <w:rFonts w:eastAsia="Calibri" w:cs="Arial"/>
          <w:color w:val="000000" w:themeColor="text1"/>
          <w:kern w:val="2"/>
        </w:rPr>
        <w:t>the maintenance, improvement or reconstruction of the said</w:t>
      </w:r>
      <w:r w:rsidR="00154D5C" w:rsidRPr="00C33807">
        <w:rPr>
          <w:rFonts w:eastAsia="Calibri" w:cs="Arial"/>
          <w:color w:val="000000" w:themeColor="text1"/>
          <w:kern w:val="2"/>
        </w:rPr>
        <w:t xml:space="preserve"> </w:t>
      </w:r>
      <w:r w:rsidRPr="00C33807">
        <w:rPr>
          <w:rFonts w:eastAsia="Calibri" w:cs="Arial"/>
          <w:color w:val="000000" w:themeColor="text1"/>
          <w:kern w:val="2"/>
        </w:rPr>
        <w:t xml:space="preserve">lengths of </w:t>
      </w:r>
      <w:r w:rsidR="00300375" w:rsidRPr="00C33807">
        <w:rPr>
          <w:rFonts w:eastAsia="Calibri" w:cs="Arial"/>
          <w:color w:val="000000" w:themeColor="text1"/>
          <w:kern w:val="2"/>
        </w:rPr>
        <w:t>Road</w:t>
      </w:r>
      <w:r w:rsidRPr="00C33807">
        <w:rPr>
          <w:rFonts w:eastAsia="Calibri" w:cs="Arial"/>
          <w:color w:val="000000" w:themeColor="text1"/>
          <w:kern w:val="2"/>
        </w:rPr>
        <w:t xml:space="preserve"> or</w:t>
      </w:r>
      <w:r w:rsidR="003F4D09" w:rsidRPr="00C33807">
        <w:rPr>
          <w:rFonts w:eastAsia="Calibri" w:cs="Arial"/>
          <w:color w:val="000000" w:themeColor="text1"/>
          <w:kern w:val="2"/>
        </w:rPr>
        <w:t xml:space="preserve"> </w:t>
      </w:r>
      <w:r w:rsidR="00300375" w:rsidRPr="00C33807">
        <w:rPr>
          <w:rFonts w:eastAsia="Calibri" w:cs="Arial"/>
          <w:color w:val="000000" w:themeColor="text1"/>
          <w:kern w:val="2"/>
        </w:rPr>
        <w:t>Road</w:t>
      </w:r>
      <w:r w:rsidRPr="00C33807">
        <w:rPr>
          <w:rFonts w:eastAsia="Calibri" w:cs="Arial"/>
          <w:color w:val="000000" w:themeColor="text1"/>
          <w:kern w:val="2"/>
        </w:rPr>
        <w:t>;</w:t>
      </w:r>
    </w:p>
    <w:p w14:paraId="4B8A029A" w14:textId="77777777" w:rsidR="00154D5C" w:rsidRPr="00C33807" w:rsidRDefault="002822EA" w:rsidP="00D235E6">
      <w:pPr>
        <w:widowControl w:val="0"/>
        <w:numPr>
          <w:ilvl w:val="2"/>
          <w:numId w:val="1"/>
        </w:numPr>
        <w:ind w:left="1418" w:hanging="698"/>
        <w:jc w:val="both"/>
        <w:rPr>
          <w:rFonts w:eastAsia="Calibri" w:cs="Arial"/>
          <w:color w:val="000000" w:themeColor="text1"/>
          <w:kern w:val="2"/>
        </w:rPr>
      </w:pPr>
      <w:r w:rsidRPr="00C33807">
        <w:rPr>
          <w:rFonts w:eastAsia="Calibri" w:cs="Arial"/>
          <w:color w:val="000000" w:themeColor="text1"/>
          <w:kern w:val="2"/>
        </w:rPr>
        <w:t xml:space="preserve">the laying, erection, </w:t>
      </w:r>
      <w:r w:rsidR="001662C7" w:rsidRPr="00C33807">
        <w:rPr>
          <w:rFonts w:eastAsia="Calibri" w:cs="Arial"/>
          <w:color w:val="000000" w:themeColor="text1"/>
          <w:kern w:val="2"/>
        </w:rPr>
        <w:t xml:space="preserve">installation, </w:t>
      </w:r>
      <w:r w:rsidRPr="00C33807">
        <w:rPr>
          <w:rFonts w:eastAsia="Calibri" w:cs="Arial"/>
          <w:color w:val="000000" w:themeColor="text1"/>
          <w:kern w:val="2"/>
        </w:rPr>
        <w:t>alteration</w:t>
      </w:r>
      <w:r w:rsidR="001662C7" w:rsidRPr="00C33807">
        <w:rPr>
          <w:rFonts w:eastAsia="Calibri" w:cs="Arial"/>
          <w:color w:val="000000" w:themeColor="text1"/>
          <w:kern w:val="2"/>
        </w:rPr>
        <w:t>, removal</w:t>
      </w:r>
      <w:r w:rsidRPr="00C33807">
        <w:rPr>
          <w:rFonts w:eastAsia="Calibri" w:cs="Arial"/>
          <w:color w:val="000000" w:themeColor="text1"/>
          <w:kern w:val="2"/>
        </w:rPr>
        <w:t xml:space="preserve"> or repair in or in land adjacent</w:t>
      </w:r>
      <w:r w:rsidR="00154D5C" w:rsidRPr="00C33807">
        <w:rPr>
          <w:rFonts w:eastAsia="Calibri" w:cs="Arial"/>
          <w:color w:val="000000" w:themeColor="text1"/>
          <w:kern w:val="2"/>
        </w:rPr>
        <w:t xml:space="preserve"> </w:t>
      </w:r>
      <w:r w:rsidRPr="00C33807">
        <w:rPr>
          <w:rFonts w:eastAsia="Calibri" w:cs="Arial"/>
          <w:color w:val="000000" w:themeColor="text1"/>
          <w:kern w:val="2"/>
        </w:rPr>
        <w:t xml:space="preserve">to the </w:t>
      </w:r>
      <w:r w:rsidRPr="00C33807">
        <w:rPr>
          <w:rFonts w:eastAsia="Calibri" w:cs="Arial"/>
          <w:color w:val="000000" w:themeColor="text1"/>
          <w:kern w:val="2"/>
        </w:rPr>
        <w:lastRenderedPageBreak/>
        <w:t xml:space="preserve">said lengths of </w:t>
      </w:r>
      <w:r w:rsidR="00300375" w:rsidRPr="00C33807">
        <w:rPr>
          <w:rFonts w:eastAsia="Calibri" w:cs="Arial"/>
          <w:color w:val="000000" w:themeColor="text1"/>
          <w:kern w:val="2"/>
        </w:rPr>
        <w:t>Road</w:t>
      </w:r>
      <w:r w:rsidRPr="00C33807">
        <w:rPr>
          <w:rFonts w:eastAsia="Calibri" w:cs="Arial"/>
          <w:color w:val="000000" w:themeColor="text1"/>
          <w:kern w:val="2"/>
        </w:rPr>
        <w:t xml:space="preserve"> or sides of </w:t>
      </w:r>
      <w:r w:rsidR="00300375" w:rsidRPr="00C33807">
        <w:rPr>
          <w:rFonts w:eastAsia="Calibri" w:cs="Arial"/>
          <w:color w:val="000000" w:themeColor="text1"/>
          <w:kern w:val="2"/>
        </w:rPr>
        <w:t>Road</w:t>
      </w:r>
      <w:r w:rsidRPr="00C33807">
        <w:rPr>
          <w:rFonts w:eastAsia="Calibri" w:cs="Arial"/>
          <w:color w:val="000000" w:themeColor="text1"/>
          <w:kern w:val="2"/>
        </w:rPr>
        <w:t xml:space="preserve"> of any sewer or of</w:t>
      </w:r>
      <w:r w:rsidR="00154D5C" w:rsidRPr="00C33807">
        <w:rPr>
          <w:rFonts w:eastAsia="Calibri" w:cs="Arial"/>
          <w:color w:val="000000" w:themeColor="text1"/>
          <w:kern w:val="2"/>
        </w:rPr>
        <w:t xml:space="preserve"> </w:t>
      </w:r>
      <w:r w:rsidRPr="00C33807">
        <w:rPr>
          <w:rFonts w:eastAsia="Calibri" w:cs="Arial"/>
          <w:color w:val="000000" w:themeColor="text1"/>
          <w:kern w:val="2"/>
        </w:rPr>
        <w:t>any main, pipe or apparatus for the supply of gas, water or</w:t>
      </w:r>
      <w:r w:rsidR="00763A4F" w:rsidRPr="00C33807">
        <w:rPr>
          <w:rFonts w:eastAsia="Calibri" w:cs="Arial"/>
          <w:color w:val="000000" w:themeColor="text1"/>
          <w:kern w:val="2"/>
        </w:rPr>
        <w:t xml:space="preserve"> </w:t>
      </w:r>
      <w:r w:rsidRPr="00C33807">
        <w:rPr>
          <w:rFonts w:eastAsia="Calibri" w:cs="Arial"/>
          <w:color w:val="000000" w:themeColor="text1"/>
          <w:kern w:val="2"/>
        </w:rPr>
        <w:t xml:space="preserve">electricity or of any </w:t>
      </w:r>
      <w:r w:rsidR="00D46507" w:rsidRPr="00C33807">
        <w:rPr>
          <w:rFonts w:eastAsia="Calibri" w:cs="Arial"/>
          <w:color w:val="000000" w:themeColor="text1"/>
          <w:kern w:val="2"/>
        </w:rPr>
        <w:t>Electronic Communications Apparatus</w:t>
      </w:r>
      <w:r w:rsidR="00B848FB" w:rsidRPr="00C33807">
        <w:rPr>
          <w:rFonts w:eastAsia="Calibri" w:cs="Arial"/>
          <w:color w:val="000000" w:themeColor="text1"/>
          <w:kern w:val="2"/>
        </w:rPr>
        <w:t>;</w:t>
      </w:r>
    </w:p>
    <w:p w14:paraId="0892A085" w14:textId="77777777" w:rsidR="000158A8" w:rsidRPr="00C33807" w:rsidRDefault="002822EA" w:rsidP="00D235E6">
      <w:pPr>
        <w:widowControl w:val="0"/>
        <w:numPr>
          <w:ilvl w:val="2"/>
          <w:numId w:val="1"/>
        </w:numPr>
        <w:ind w:left="1418" w:hanging="698"/>
        <w:jc w:val="both"/>
        <w:rPr>
          <w:rFonts w:eastAsia="Calibri" w:cs="Arial"/>
          <w:color w:val="000000" w:themeColor="text1"/>
          <w:kern w:val="2"/>
        </w:rPr>
      </w:pPr>
      <w:r w:rsidRPr="00C33807">
        <w:rPr>
          <w:rFonts w:eastAsia="Calibri" w:cs="Arial"/>
          <w:color w:val="000000" w:themeColor="text1"/>
          <w:kern w:val="2"/>
        </w:rPr>
        <w:t>the construction, installation, improvement, maintenance, repair</w:t>
      </w:r>
      <w:r w:rsidR="00154D5C" w:rsidRPr="00C33807">
        <w:rPr>
          <w:rFonts w:eastAsia="Calibri" w:cs="Arial"/>
          <w:color w:val="000000" w:themeColor="text1"/>
          <w:kern w:val="2"/>
        </w:rPr>
        <w:t xml:space="preserve"> </w:t>
      </w:r>
      <w:r w:rsidRPr="00C33807">
        <w:rPr>
          <w:rFonts w:eastAsia="Calibri" w:cs="Arial"/>
          <w:color w:val="000000" w:themeColor="text1"/>
          <w:kern w:val="2"/>
        </w:rPr>
        <w:t xml:space="preserve">or cleaning of any </w:t>
      </w:r>
      <w:r w:rsidR="00BF1D5F" w:rsidRPr="00C33807">
        <w:rPr>
          <w:rFonts w:eastAsia="Calibri" w:cs="Arial"/>
          <w:color w:val="000000" w:themeColor="text1"/>
          <w:kern w:val="2"/>
        </w:rPr>
        <w:t>T</w:t>
      </w:r>
      <w:r w:rsidRPr="00C33807">
        <w:rPr>
          <w:rFonts w:eastAsia="Calibri" w:cs="Arial"/>
          <w:color w:val="000000" w:themeColor="text1"/>
          <w:kern w:val="2"/>
        </w:rPr>
        <w:t xml:space="preserve">raffic </w:t>
      </w:r>
      <w:r w:rsidR="00BF1D5F" w:rsidRPr="00C33807">
        <w:rPr>
          <w:rFonts w:eastAsia="Calibri" w:cs="Arial"/>
          <w:color w:val="000000" w:themeColor="text1"/>
          <w:kern w:val="2"/>
        </w:rPr>
        <w:t>S</w:t>
      </w:r>
      <w:r w:rsidRPr="00C33807">
        <w:rPr>
          <w:rFonts w:eastAsia="Calibri" w:cs="Arial"/>
          <w:color w:val="000000" w:themeColor="text1"/>
          <w:kern w:val="2"/>
        </w:rPr>
        <w:t>ign, bus stop infrastructure or other</w:t>
      </w:r>
      <w:r w:rsidR="00154D5C" w:rsidRPr="00C33807">
        <w:rPr>
          <w:rFonts w:eastAsia="Calibri" w:cs="Arial"/>
          <w:color w:val="000000" w:themeColor="text1"/>
          <w:kern w:val="2"/>
        </w:rPr>
        <w:t xml:space="preserve"> </w:t>
      </w:r>
      <w:r w:rsidRPr="00C33807">
        <w:rPr>
          <w:rFonts w:eastAsia="Calibri" w:cs="Arial"/>
          <w:color w:val="000000" w:themeColor="text1"/>
          <w:kern w:val="2"/>
        </w:rPr>
        <w:t>street furniture or other object lawfully placed or to be placed</w:t>
      </w:r>
      <w:r w:rsidR="00154D5C" w:rsidRPr="00C33807">
        <w:rPr>
          <w:rFonts w:eastAsia="Calibri" w:cs="Arial"/>
          <w:color w:val="000000" w:themeColor="text1"/>
          <w:kern w:val="2"/>
        </w:rPr>
        <w:t xml:space="preserve"> </w:t>
      </w:r>
      <w:r w:rsidRPr="00C33807">
        <w:rPr>
          <w:rFonts w:eastAsia="Calibri" w:cs="Arial"/>
          <w:color w:val="000000" w:themeColor="text1"/>
          <w:kern w:val="2"/>
        </w:rPr>
        <w:t xml:space="preserve">on, in or over the said lengths of </w:t>
      </w:r>
      <w:r w:rsidR="00300375" w:rsidRPr="00C33807">
        <w:rPr>
          <w:rFonts w:eastAsia="Calibri" w:cs="Arial"/>
          <w:color w:val="000000" w:themeColor="text1"/>
          <w:kern w:val="2"/>
        </w:rPr>
        <w:t>Road</w:t>
      </w:r>
      <w:r w:rsidRPr="00C33807">
        <w:rPr>
          <w:rFonts w:eastAsia="Calibri" w:cs="Arial"/>
          <w:color w:val="000000" w:themeColor="text1"/>
          <w:kern w:val="2"/>
        </w:rPr>
        <w:t xml:space="preserve">s or sides of </w:t>
      </w:r>
      <w:r w:rsidR="00300375" w:rsidRPr="00C33807">
        <w:rPr>
          <w:rFonts w:eastAsia="Calibri" w:cs="Arial"/>
          <w:color w:val="000000" w:themeColor="text1"/>
          <w:kern w:val="2"/>
        </w:rPr>
        <w:t>Road</w:t>
      </w:r>
      <w:r w:rsidRPr="00C33807">
        <w:rPr>
          <w:rFonts w:eastAsia="Calibri" w:cs="Arial"/>
          <w:color w:val="000000" w:themeColor="text1"/>
          <w:kern w:val="2"/>
        </w:rPr>
        <w:t>s;</w:t>
      </w:r>
      <w:bookmarkStart w:id="4" w:name="_Hlk179209513"/>
      <w:r w:rsidR="000158A8" w:rsidRPr="00C33807">
        <w:rPr>
          <w:rFonts w:eastAsia="Calibri" w:cs="Arial"/>
          <w:color w:val="000000" w:themeColor="text1"/>
          <w:kern w:val="2"/>
        </w:rPr>
        <w:t xml:space="preserve"> </w:t>
      </w:r>
    </w:p>
    <w:p w14:paraId="7C24C83C" w14:textId="77777777" w:rsidR="003A4CC5" w:rsidRPr="00C33807" w:rsidRDefault="003A4CC5" w:rsidP="00D235E6">
      <w:pPr>
        <w:widowControl w:val="0"/>
        <w:ind w:left="1418"/>
        <w:jc w:val="both"/>
        <w:rPr>
          <w:rFonts w:eastAsia="Calibri" w:cs="Arial"/>
          <w:color w:val="000000" w:themeColor="text1"/>
          <w:kern w:val="2"/>
        </w:rPr>
      </w:pPr>
    </w:p>
    <w:p w14:paraId="2A228F4C" w14:textId="7D159A1A" w:rsidR="0003584F" w:rsidRPr="00C33807" w:rsidRDefault="002A5F37" w:rsidP="00D235E6">
      <w:pPr>
        <w:widowControl w:val="0"/>
        <w:numPr>
          <w:ilvl w:val="1"/>
          <w:numId w:val="1"/>
        </w:numPr>
        <w:ind w:left="426" w:hanging="426"/>
        <w:jc w:val="both"/>
        <w:rPr>
          <w:rFonts w:eastAsia="Calibri" w:cs="Arial"/>
          <w:color w:val="000000" w:themeColor="text1"/>
        </w:rPr>
      </w:pPr>
      <w:r w:rsidRPr="00C33807">
        <w:rPr>
          <w:rFonts w:eastAsia="Calibri" w:cs="Arial"/>
          <w:color w:val="000000" w:themeColor="text1"/>
        </w:rPr>
        <w:t xml:space="preserve">a </w:t>
      </w:r>
      <w:r w:rsidR="003A4CC5" w:rsidRPr="00C33807">
        <w:rPr>
          <w:rFonts w:eastAsia="Calibri" w:cs="Arial"/>
          <w:color w:val="000000" w:themeColor="text1"/>
        </w:rPr>
        <w:t>Liver</w:t>
      </w:r>
      <w:r w:rsidR="00EF74FA" w:rsidRPr="00C33807">
        <w:rPr>
          <w:rFonts w:eastAsia="Calibri" w:cs="Arial"/>
          <w:color w:val="000000" w:themeColor="text1"/>
        </w:rPr>
        <w:t>i</w:t>
      </w:r>
      <w:r w:rsidR="003A4CC5" w:rsidRPr="00C33807">
        <w:rPr>
          <w:rFonts w:eastAsia="Calibri" w:cs="Arial"/>
          <w:color w:val="000000" w:themeColor="text1"/>
        </w:rPr>
        <w:t xml:space="preserve">ed </w:t>
      </w:r>
      <w:r w:rsidR="00CE5929" w:rsidRPr="00C33807">
        <w:rPr>
          <w:rFonts w:eastAsia="Calibri" w:cs="Arial"/>
          <w:color w:val="000000" w:themeColor="text1"/>
        </w:rPr>
        <w:t>Vehicle</w:t>
      </w:r>
      <w:r w:rsidR="0003584F" w:rsidRPr="00C33807">
        <w:rPr>
          <w:rFonts w:eastAsia="Calibri" w:cs="Arial"/>
          <w:color w:val="000000" w:themeColor="text1"/>
        </w:rPr>
        <w:t xml:space="preserve"> to be used for fire and rescue, </w:t>
      </w:r>
      <w:r w:rsidR="00D46507" w:rsidRPr="00C33807">
        <w:rPr>
          <w:rFonts w:eastAsia="Calibri" w:cs="Arial"/>
          <w:color w:val="000000" w:themeColor="text1"/>
        </w:rPr>
        <w:t>Ambulance</w:t>
      </w:r>
      <w:r w:rsidR="003A4CC5" w:rsidRPr="00C33807">
        <w:rPr>
          <w:rFonts w:eastAsia="Calibri" w:cs="Arial"/>
          <w:color w:val="000000" w:themeColor="text1"/>
        </w:rPr>
        <w:t>,</w:t>
      </w:r>
      <w:r w:rsidR="0003584F" w:rsidRPr="00C33807">
        <w:rPr>
          <w:rFonts w:eastAsia="Calibri" w:cs="Arial"/>
          <w:color w:val="000000" w:themeColor="text1"/>
        </w:rPr>
        <w:t xml:space="preserve"> </w:t>
      </w:r>
      <w:r w:rsidR="00F4435D" w:rsidRPr="00C33807">
        <w:rPr>
          <w:rFonts w:eastAsia="Calibri" w:cs="Arial"/>
          <w:color w:val="000000" w:themeColor="text1"/>
        </w:rPr>
        <w:t xml:space="preserve">providing a response to an emergency at the request of an NHS ambulance service, </w:t>
      </w:r>
      <w:r w:rsidR="00995EF5" w:rsidRPr="00C33807">
        <w:rPr>
          <w:rFonts w:eastAsia="Calibri" w:cs="Arial"/>
          <w:color w:val="000000" w:themeColor="text1"/>
        </w:rPr>
        <w:t xml:space="preserve">Blood Service, </w:t>
      </w:r>
      <w:r w:rsidR="0003584F" w:rsidRPr="00C33807">
        <w:rPr>
          <w:rFonts w:eastAsia="Calibri" w:cs="Arial"/>
          <w:color w:val="000000" w:themeColor="text1"/>
        </w:rPr>
        <w:t>police</w:t>
      </w:r>
      <w:r w:rsidR="003A4CC5" w:rsidRPr="00C33807">
        <w:rPr>
          <w:rFonts w:eastAsia="Calibri" w:cs="Arial"/>
          <w:color w:val="000000" w:themeColor="text1"/>
        </w:rPr>
        <w:t>,</w:t>
      </w:r>
      <w:r w:rsidR="0003584F" w:rsidRPr="00C33807">
        <w:rPr>
          <w:rFonts w:eastAsia="Calibri" w:cs="Arial"/>
          <w:color w:val="000000" w:themeColor="text1"/>
        </w:rPr>
        <w:t xml:space="preserve"> </w:t>
      </w:r>
      <w:r w:rsidR="003A4CC5" w:rsidRPr="00C33807">
        <w:rPr>
          <w:rFonts w:eastAsia="Calibri" w:cs="Arial"/>
          <w:color w:val="000000" w:themeColor="text1"/>
        </w:rPr>
        <w:t xml:space="preserve">bomb or explosive disposal, </w:t>
      </w:r>
      <w:r w:rsidR="00201240" w:rsidRPr="00C33807">
        <w:rPr>
          <w:rFonts w:eastAsia="Calibri" w:cs="Arial"/>
          <w:color w:val="000000" w:themeColor="text1"/>
        </w:rPr>
        <w:t>S</w:t>
      </w:r>
      <w:r w:rsidR="003A4CC5" w:rsidRPr="00C33807">
        <w:rPr>
          <w:rFonts w:eastAsia="Calibri" w:cs="Arial"/>
          <w:color w:val="000000" w:themeColor="text1"/>
        </w:rPr>
        <w:t xml:space="preserve">pecial </w:t>
      </w:r>
      <w:r w:rsidR="00201240" w:rsidRPr="00C33807">
        <w:rPr>
          <w:rFonts w:eastAsia="Calibri" w:cs="Arial"/>
          <w:color w:val="000000" w:themeColor="text1"/>
        </w:rPr>
        <w:t>F</w:t>
      </w:r>
      <w:r w:rsidR="003A4CC5" w:rsidRPr="00C33807">
        <w:rPr>
          <w:rFonts w:eastAsia="Calibri" w:cs="Arial"/>
          <w:color w:val="000000" w:themeColor="text1"/>
        </w:rPr>
        <w:t>orces</w:t>
      </w:r>
      <w:r w:rsidR="00D8657C" w:rsidRPr="00C33807">
        <w:rPr>
          <w:rFonts w:eastAsia="Calibri" w:cs="Arial"/>
          <w:color w:val="000000" w:themeColor="text1"/>
        </w:rPr>
        <w:t>,</w:t>
      </w:r>
      <w:r w:rsidR="00F4435D" w:rsidRPr="00C33807">
        <w:rPr>
          <w:rFonts w:cs="Arial"/>
          <w:color w:val="000000" w:themeColor="text1"/>
        </w:rPr>
        <w:t xml:space="preserve"> </w:t>
      </w:r>
      <w:r w:rsidR="006503C1" w:rsidRPr="00C33807">
        <w:rPr>
          <w:rFonts w:cs="Arial"/>
          <w:color w:val="000000" w:themeColor="text1"/>
        </w:rPr>
        <w:t xml:space="preserve">Armed Forces </w:t>
      </w:r>
      <w:r w:rsidR="003A4CC5" w:rsidRPr="00C33807">
        <w:rPr>
          <w:rFonts w:eastAsia="Calibri" w:cs="Arial"/>
          <w:color w:val="000000" w:themeColor="text1"/>
        </w:rPr>
        <w:t xml:space="preserve">and National Crime Agency </w:t>
      </w:r>
      <w:r w:rsidR="0003584F" w:rsidRPr="00C33807">
        <w:rPr>
          <w:rFonts w:eastAsia="Calibri" w:cs="Arial"/>
          <w:color w:val="000000" w:themeColor="text1"/>
        </w:rPr>
        <w:t>purposes</w:t>
      </w:r>
      <w:bookmarkEnd w:id="4"/>
      <w:r w:rsidR="0003584F" w:rsidRPr="00C33807">
        <w:rPr>
          <w:rFonts w:eastAsia="Calibri" w:cs="Arial"/>
          <w:color w:val="000000" w:themeColor="text1"/>
        </w:rPr>
        <w:t>;</w:t>
      </w:r>
      <w:r w:rsidR="003A4CC5" w:rsidRPr="00C33807">
        <w:rPr>
          <w:rFonts w:eastAsia="Calibri" w:cs="Arial"/>
          <w:color w:val="000000" w:themeColor="text1"/>
        </w:rPr>
        <w:t xml:space="preserve"> </w:t>
      </w:r>
    </w:p>
    <w:p w14:paraId="0AE026DC" w14:textId="77777777" w:rsidR="003A4CC5" w:rsidRPr="00C33807" w:rsidRDefault="003A4CC5" w:rsidP="00D235E6">
      <w:pPr>
        <w:widowControl w:val="0"/>
        <w:ind w:left="792"/>
        <w:jc w:val="both"/>
        <w:rPr>
          <w:rFonts w:eastAsia="Calibri" w:cs="Arial"/>
          <w:color w:val="000000" w:themeColor="text1"/>
        </w:rPr>
      </w:pPr>
    </w:p>
    <w:p w14:paraId="543F8E01" w14:textId="48C7E96E" w:rsidR="00A90781" w:rsidRPr="00C33807" w:rsidRDefault="00D176DB" w:rsidP="00D235E6">
      <w:pPr>
        <w:widowControl w:val="0"/>
        <w:numPr>
          <w:ilvl w:val="1"/>
          <w:numId w:val="1"/>
        </w:numPr>
        <w:ind w:left="426" w:hanging="426"/>
        <w:jc w:val="both"/>
        <w:rPr>
          <w:rFonts w:eastAsia="Calibri" w:cs="Arial"/>
          <w:color w:val="000000" w:themeColor="text1"/>
        </w:rPr>
      </w:pPr>
      <w:bookmarkStart w:id="5" w:name="_Hlk179211079"/>
      <w:r w:rsidRPr="00C33807">
        <w:rPr>
          <w:rFonts w:eastAsia="Calibri" w:cs="Arial"/>
          <w:color w:val="000000" w:themeColor="text1"/>
        </w:rPr>
        <w:t>prevent</w:t>
      </w:r>
      <w:r w:rsidR="002A5F37" w:rsidRPr="00C33807">
        <w:rPr>
          <w:rFonts w:eastAsia="Calibri" w:cs="Arial"/>
          <w:color w:val="000000" w:themeColor="text1"/>
        </w:rPr>
        <w:t>ing</w:t>
      </w:r>
      <w:r w:rsidRPr="00C33807">
        <w:rPr>
          <w:rFonts w:eastAsia="Calibri" w:cs="Arial"/>
          <w:color w:val="000000" w:themeColor="text1"/>
        </w:rPr>
        <w:t xml:space="preserve"> </w:t>
      </w:r>
      <w:r w:rsidR="002A5F37" w:rsidRPr="00C33807">
        <w:rPr>
          <w:rFonts w:eastAsia="Calibri" w:cs="Arial"/>
          <w:color w:val="000000" w:themeColor="text1"/>
        </w:rPr>
        <w:t xml:space="preserve">a </w:t>
      </w:r>
      <w:r w:rsidR="00CE5929" w:rsidRPr="00C33807">
        <w:rPr>
          <w:rFonts w:eastAsia="Calibri" w:cs="Arial"/>
          <w:color w:val="000000" w:themeColor="text1"/>
        </w:rPr>
        <w:t>Vehicle</w:t>
      </w:r>
      <w:r w:rsidR="002A5F37" w:rsidRPr="00C33807">
        <w:rPr>
          <w:rFonts w:eastAsia="Calibri" w:cs="Arial"/>
          <w:color w:val="000000" w:themeColor="text1"/>
        </w:rPr>
        <w:t xml:space="preserve"> </w:t>
      </w:r>
      <w:r w:rsidRPr="00C33807">
        <w:rPr>
          <w:rFonts w:eastAsia="Calibri" w:cs="Arial"/>
          <w:color w:val="000000" w:themeColor="text1"/>
        </w:rPr>
        <w:t>from proceeding by any circumstances beyond their control, where the said circumstance relates directly to the movement, or otherwise</w:t>
      </w:r>
      <w:r w:rsidR="00C26783" w:rsidRPr="00C33807">
        <w:rPr>
          <w:rFonts w:eastAsia="Calibri" w:cs="Arial"/>
          <w:color w:val="000000" w:themeColor="text1"/>
        </w:rPr>
        <w:t xml:space="preserve"> </w:t>
      </w:r>
      <w:r w:rsidRPr="00C33807">
        <w:rPr>
          <w:rFonts w:eastAsia="Calibri" w:cs="Arial"/>
          <w:color w:val="000000" w:themeColor="text1"/>
        </w:rPr>
        <w:t xml:space="preserve">of traffic on the </w:t>
      </w:r>
      <w:r w:rsidR="00300375" w:rsidRPr="00C33807">
        <w:rPr>
          <w:rFonts w:eastAsia="Calibri" w:cs="Arial"/>
          <w:color w:val="000000" w:themeColor="text1"/>
        </w:rPr>
        <w:t>Road</w:t>
      </w:r>
      <w:r w:rsidRPr="00C33807">
        <w:rPr>
          <w:rFonts w:eastAsia="Calibri" w:cs="Arial"/>
          <w:color w:val="000000" w:themeColor="text1"/>
        </w:rPr>
        <w:t>;</w:t>
      </w:r>
    </w:p>
    <w:bookmarkEnd w:id="5"/>
    <w:p w14:paraId="25378C2A" w14:textId="77777777" w:rsidR="00A90781" w:rsidRPr="00C33807" w:rsidRDefault="00A90781" w:rsidP="00D235E6">
      <w:pPr>
        <w:widowControl w:val="0"/>
        <w:jc w:val="both"/>
        <w:rPr>
          <w:rFonts w:eastAsia="Calibri" w:cs="Arial"/>
          <w:color w:val="000000" w:themeColor="text1"/>
        </w:rPr>
      </w:pPr>
    </w:p>
    <w:p w14:paraId="5F08EBE4" w14:textId="77777777" w:rsidR="00A90781" w:rsidRPr="00C33807" w:rsidRDefault="00A90781" w:rsidP="00D235E6">
      <w:pPr>
        <w:widowControl w:val="0"/>
        <w:numPr>
          <w:ilvl w:val="1"/>
          <w:numId w:val="1"/>
        </w:numPr>
        <w:ind w:left="426" w:hanging="426"/>
        <w:jc w:val="both"/>
        <w:rPr>
          <w:rFonts w:eastAsia="Calibri" w:cs="Arial"/>
          <w:color w:val="000000" w:themeColor="text1"/>
        </w:rPr>
      </w:pPr>
      <w:r w:rsidRPr="00C33807">
        <w:rPr>
          <w:rFonts w:eastAsia="Calibri" w:cs="Arial"/>
          <w:color w:val="000000" w:themeColor="text1"/>
        </w:rPr>
        <w:t>avoid</w:t>
      </w:r>
      <w:r w:rsidR="002A5F37" w:rsidRPr="00C33807">
        <w:rPr>
          <w:rFonts w:eastAsia="Calibri" w:cs="Arial"/>
          <w:color w:val="000000" w:themeColor="text1"/>
        </w:rPr>
        <w:t>ing</w:t>
      </w:r>
      <w:r w:rsidRPr="00C33807">
        <w:rPr>
          <w:rFonts w:eastAsia="Calibri" w:cs="Arial"/>
          <w:color w:val="000000" w:themeColor="text1"/>
        </w:rPr>
        <w:t xml:space="preserve"> an accident</w:t>
      </w:r>
      <w:r w:rsidR="00815DF7" w:rsidRPr="00C33807">
        <w:rPr>
          <w:rFonts w:eastAsia="Calibri" w:cs="Arial"/>
          <w:color w:val="000000" w:themeColor="text1"/>
        </w:rPr>
        <w:t>;</w:t>
      </w:r>
      <w:r w:rsidRPr="00C33807">
        <w:rPr>
          <w:rFonts w:eastAsia="Calibri" w:cs="Arial"/>
          <w:color w:val="000000" w:themeColor="text1"/>
        </w:rPr>
        <w:t xml:space="preserve"> </w:t>
      </w:r>
    </w:p>
    <w:p w14:paraId="744E725A" w14:textId="77777777" w:rsidR="00A90781" w:rsidRPr="00C33807" w:rsidRDefault="00A90781" w:rsidP="00D235E6">
      <w:pPr>
        <w:widowControl w:val="0"/>
        <w:ind w:left="792"/>
        <w:jc w:val="both"/>
        <w:rPr>
          <w:rFonts w:eastAsia="Calibri" w:cs="Arial"/>
          <w:color w:val="000000" w:themeColor="text1"/>
        </w:rPr>
      </w:pPr>
    </w:p>
    <w:p w14:paraId="0085CF73" w14:textId="636950C3" w:rsidR="002822EA" w:rsidRPr="00C33807" w:rsidRDefault="002822EA" w:rsidP="00D235E6">
      <w:pPr>
        <w:widowControl w:val="0"/>
        <w:numPr>
          <w:ilvl w:val="1"/>
          <w:numId w:val="1"/>
        </w:numPr>
        <w:ind w:left="426" w:hanging="426"/>
        <w:jc w:val="both"/>
        <w:rPr>
          <w:rFonts w:eastAsia="Calibri" w:cs="Arial"/>
          <w:color w:val="000000" w:themeColor="text1"/>
        </w:rPr>
      </w:pPr>
      <w:r w:rsidRPr="00C33807">
        <w:rPr>
          <w:rFonts w:eastAsia="Calibri" w:cs="Arial"/>
          <w:color w:val="000000" w:themeColor="text1"/>
        </w:rPr>
        <w:t xml:space="preserve">the </w:t>
      </w:r>
      <w:r w:rsidR="00CE5929" w:rsidRPr="00C33807">
        <w:rPr>
          <w:rFonts w:eastAsia="Calibri" w:cs="Arial"/>
          <w:color w:val="000000" w:themeColor="text1"/>
        </w:rPr>
        <w:t>Vehicle</w:t>
      </w:r>
      <w:r w:rsidRPr="00C33807">
        <w:rPr>
          <w:rFonts w:eastAsia="Calibri" w:cs="Arial"/>
          <w:color w:val="000000" w:themeColor="text1"/>
        </w:rPr>
        <w:t>, if it cannot conveniently be used for such purpose in any</w:t>
      </w:r>
      <w:r w:rsidR="00763A4F" w:rsidRPr="00C33807">
        <w:rPr>
          <w:rFonts w:eastAsia="Calibri" w:cs="Arial"/>
          <w:color w:val="000000" w:themeColor="text1"/>
        </w:rPr>
        <w:t xml:space="preserve"> </w:t>
      </w:r>
      <w:r w:rsidRPr="00C33807">
        <w:rPr>
          <w:rFonts w:eastAsia="Calibri" w:cs="Arial"/>
          <w:color w:val="000000" w:themeColor="text1"/>
        </w:rPr>
        <w:t xml:space="preserve">other </w:t>
      </w:r>
      <w:r w:rsidR="00300375" w:rsidRPr="00C33807">
        <w:rPr>
          <w:rFonts w:eastAsia="Calibri" w:cs="Arial"/>
          <w:color w:val="000000" w:themeColor="text1"/>
        </w:rPr>
        <w:t>Road</w:t>
      </w:r>
      <w:r w:rsidRPr="00C33807">
        <w:rPr>
          <w:rFonts w:eastAsia="Calibri" w:cs="Arial"/>
          <w:color w:val="000000" w:themeColor="text1"/>
        </w:rPr>
        <w:t>, to be used in the service of a local authority, the</w:t>
      </w:r>
      <w:r w:rsidR="00763A4F" w:rsidRPr="00C33807">
        <w:rPr>
          <w:rFonts w:eastAsia="Calibri" w:cs="Arial"/>
          <w:color w:val="000000" w:themeColor="text1"/>
        </w:rPr>
        <w:t xml:space="preserve"> </w:t>
      </w:r>
      <w:r w:rsidRPr="00C33807">
        <w:rPr>
          <w:rFonts w:eastAsia="Calibri" w:cs="Arial"/>
          <w:color w:val="000000" w:themeColor="text1"/>
        </w:rPr>
        <w:t>Environment Agency, a water undertaker or sewerage undertaker in</w:t>
      </w:r>
      <w:r w:rsidR="00763A4F" w:rsidRPr="00C33807">
        <w:rPr>
          <w:rFonts w:eastAsia="Calibri" w:cs="Arial"/>
          <w:color w:val="000000" w:themeColor="text1"/>
        </w:rPr>
        <w:t xml:space="preserve"> </w:t>
      </w:r>
      <w:r w:rsidRPr="00C33807">
        <w:rPr>
          <w:rFonts w:eastAsia="Calibri" w:cs="Arial"/>
          <w:color w:val="000000" w:themeColor="text1"/>
        </w:rPr>
        <w:t>pursuance of statutory powers or duties;</w:t>
      </w:r>
    </w:p>
    <w:p w14:paraId="28741FDB" w14:textId="77777777" w:rsidR="00C26783" w:rsidRPr="00C33807" w:rsidRDefault="00C26783" w:rsidP="00D235E6">
      <w:pPr>
        <w:widowControl w:val="0"/>
        <w:ind w:left="792"/>
        <w:jc w:val="both"/>
        <w:rPr>
          <w:rFonts w:eastAsia="Calibri" w:cs="Arial"/>
          <w:color w:val="000000" w:themeColor="text1"/>
        </w:rPr>
      </w:pPr>
    </w:p>
    <w:p w14:paraId="09F6ED6E" w14:textId="386F02BA" w:rsidR="000158A8" w:rsidRPr="00C33807" w:rsidRDefault="00C26783" w:rsidP="00D235E6">
      <w:pPr>
        <w:widowControl w:val="0"/>
        <w:numPr>
          <w:ilvl w:val="1"/>
          <w:numId w:val="1"/>
        </w:numPr>
        <w:ind w:left="426" w:hanging="426"/>
        <w:jc w:val="both"/>
        <w:rPr>
          <w:rFonts w:eastAsia="Calibri" w:cs="Arial"/>
          <w:color w:val="000000" w:themeColor="text1"/>
        </w:rPr>
      </w:pPr>
      <w:r w:rsidRPr="00C33807">
        <w:rPr>
          <w:rFonts w:eastAsia="Calibri" w:cs="Arial"/>
          <w:color w:val="000000" w:themeColor="text1"/>
        </w:rPr>
        <w:t xml:space="preserve">a </w:t>
      </w:r>
      <w:r w:rsidR="00CE5929" w:rsidRPr="00C33807">
        <w:rPr>
          <w:rFonts w:eastAsia="Calibri" w:cs="Arial"/>
          <w:color w:val="000000" w:themeColor="text1"/>
        </w:rPr>
        <w:t>Vehicle</w:t>
      </w:r>
      <w:r w:rsidRPr="00C33807">
        <w:rPr>
          <w:rFonts w:eastAsia="Calibri" w:cs="Arial"/>
          <w:color w:val="000000" w:themeColor="text1"/>
        </w:rPr>
        <w:t xml:space="preserve"> </w:t>
      </w:r>
      <w:r w:rsidR="000158A8" w:rsidRPr="00C33807">
        <w:rPr>
          <w:rFonts w:eastAsia="Calibri" w:cs="Arial"/>
          <w:color w:val="000000" w:themeColor="text1"/>
        </w:rPr>
        <w:t xml:space="preserve">is a Royal Mail </w:t>
      </w:r>
      <w:r w:rsidR="0030687C" w:rsidRPr="00C33807">
        <w:rPr>
          <w:rFonts w:eastAsia="Calibri" w:cs="Arial"/>
          <w:color w:val="000000" w:themeColor="text1"/>
        </w:rPr>
        <w:t>L</w:t>
      </w:r>
      <w:r w:rsidR="000158A8" w:rsidRPr="00C33807">
        <w:rPr>
          <w:rFonts w:eastAsia="Calibri" w:cs="Arial"/>
          <w:color w:val="000000" w:themeColor="text1"/>
        </w:rPr>
        <w:t xml:space="preserve">iveried </w:t>
      </w:r>
      <w:r w:rsidR="00CE5929" w:rsidRPr="00C33807">
        <w:rPr>
          <w:rFonts w:eastAsia="Calibri" w:cs="Arial"/>
          <w:color w:val="000000" w:themeColor="text1"/>
        </w:rPr>
        <w:t>Vehicle</w:t>
      </w:r>
      <w:r w:rsidR="000158A8" w:rsidRPr="00C33807">
        <w:rPr>
          <w:rFonts w:eastAsia="Calibri" w:cs="Arial"/>
          <w:color w:val="000000" w:themeColor="text1"/>
        </w:rPr>
        <w:t xml:space="preserve"> or is one </w:t>
      </w:r>
      <w:r w:rsidRPr="00C33807">
        <w:rPr>
          <w:rFonts w:eastAsia="Calibri" w:cs="Arial"/>
          <w:color w:val="000000" w:themeColor="text1"/>
        </w:rPr>
        <w:t xml:space="preserve">in the service of a Universal Service Provider: (a) </w:t>
      </w:r>
      <w:r w:rsidR="00D46507" w:rsidRPr="00C33807">
        <w:rPr>
          <w:rFonts w:eastAsia="Calibri" w:cs="Arial"/>
          <w:color w:val="000000" w:themeColor="text1"/>
        </w:rPr>
        <w:t>D</w:t>
      </w:r>
      <w:r w:rsidRPr="00C33807">
        <w:rPr>
          <w:rFonts w:eastAsia="Calibri" w:cs="Arial"/>
          <w:color w:val="000000" w:themeColor="text1"/>
        </w:rPr>
        <w:t xml:space="preserve">elivering or </w:t>
      </w:r>
      <w:r w:rsidR="00D46507" w:rsidRPr="00C33807">
        <w:rPr>
          <w:rFonts w:eastAsia="Calibri" w:cs="Arial"/>
          <w:color w:val="000000" w:themeColor="text1"/>
        </w:rPr>
        <w:t>C</w:t>
      </w:r>
      <w:r w:rsidRPr="00C33807">
        <w:rPr>
          <w:rFonts w:eastAsia="Calibri" w:cs="Arial"/>
          <w:color w:val="000000" w:themeColor="text1"/>
        </w:rPr>
        <w:t xml:space="preserve">ollecting or </w:t>
      </w:r>
      <w:r w:rsidR="00D46507" w:rsidRPr="00C33807">
        <w:rPr>
          <w:rFonts w:eastAsia="Calibri" w:cs="Arial"/>
          <w:color w:val="000000" w:themeColor="text1"/>
        </w:rPr>
        <w:t>L</w:t>
      </w:r>
      <w:r w:rsidRPr="00C33807">
        <w:rPr>
          <w:rFonts w:eastAsia="Calibri" w:cs="Arial"/>
          <w:color w:val="000000" w:themeColor="text1"/>
        </w:rPr>
        <w:t xml:space="preserve">oading or </w:t>
      </w:r>
      <w:r w:rsidR="00D46507" w:rsidRPr="00C33807">
        <w:rPr>
          <w:rFonts w:eastAsia="Calibri" w:cs="Arial"/>
          <w:color w:val="000000" w:themeColor="text1"/>
        </w:rPr>
        <w:t>U</w:t>
      </w:r>
      <w:r w:rsidRPr="00C33807">
        <w:rPr>
          <w:rFonts w:eastAsia="Calibri" w:cs="Arial"/>
          <w:color w:val="000000" w:themeColor="text1"/>
        </w:rPr>
        <w:t xml:space="preserve">nloading </w:t>
      </w:r>
      <w:r w:rsidR="0030687C" w:rsidRPr="00C33807">
        <w:rPr>
          <w:rFonts w:eastAsia="Calibri" w:cs="Arial"/>
          <w:color w:val="000000" w:themeColor="text1"/>
        </w:rPr>
        <w:t>P</w:t>
      </w:r>
      <w:r w:rsidRPr="00C33807">
        <w:rPr>
          <w:rFonts w:eastAsia="Calibri" w:cs="Arial"/>
          <w:color w:val="000000" w:themeColor="text1"/>
        </w:rPr>
        <w:t xml:space="preserve">ostal </w:t>
      </w:r>
      <w:r w:rsidR="0030687C" w:rsidRPr="00C33807">
        <w:rPr>
          <w:rFonts w:eastAsia="Calibri" w:cs="Arial"/>
          <w:color w:val="000000" w:themeColor="text1"/>
        </w:rPr>
        <w:t>P</w:t>
      </w:r>
      <w:r w:rsidRPr="00C33807">
        <w:rPr>
          <w:rFonts w:eastAsia="Calibri" w:cs="Arial"/>
          <w:color w:val="000000" w:themeColor="text1"/>
        </w:rPr>
        <w:t xml:space="preserve">ackets to or from addresses or public letter boxes in or adjacent to the </w:t>
      </w:r>
      <w:r w:rsidR="00300375" w:rsidRPr="00C33807">
        <w:rPr>
          <w:rFonts w:eastAsia="Calibri" w:cs="Arial"/>
          <w:color w:val="000000" w:themeColor="text1"/>
        </w:rPr>
        <w:t>Road</w:t>
      </w:r>
      <w:r w:rsidRPr="00C33807">
        <w:rPr>
          <w:rFonts w:eastAsia="Calibri" w:cs="Arial"/>
          <w:color w:val="000000" w:themeColor="text1"/>
        </w:rPr>
        <w:t xml:space="preserve"> in which the </w:t>
      </w:r>
      <w:r w:rsidR="00CE5929" w:rsidRPr="00C33807">
        <w:rPr>
          <w:rFonts w:eastAsia="Calibri" w:cs="Arial"/>
          <w:color w:val="000000" w:themeColor="text1"/>
        </w:rPr>
        <w:t>Vehicle</w:t>
      </w:r>
      <w:r w:rsidRPr="00C33807">
        <w:rPr>
          <w:rFonts w:eastAsia="Calibri" w:cs="Arial"/>
          <w:color w:val="000000" w:themeColor="text1"/>
        </w:rPr>
        <w:t xml:space="preserve"> is </w:t>
      </w:r>
      <w:r w:rsidR="00135BB7" w:rsidRPr="00C33807">
        <w:rPr>
          <w:rFonts w:eastAsia="Calibri" w:cs="Arial"/>
          <w:color w:val="000000" w:themeColor="text1"/>
        </w:rPr>
        <w:t>W</w:t>
      </w:r>
      <w:r w:rsidRPr="00C33807">
        <w:rPr>
          <w:rFonts w:eastAsia="Calibri" w:cs="Arial"/>
          <w:color w:val="000000" w:themeColor="text1"/>
        </w:rPr>
        <w:t xml:space="preserve">aiting or (b) servicing a telephone kiosk adjacent to the </w:t>
      </w:r>
      <w:r w:rsidR="00300375" w:rsidRPr="00C33807">
        <w:rPr>
          <w:rFonts w:eastAsia="Calibri" w:cs="Arial"/>
          <w:color w:val="000000" w:themeColor="text1"/>
        </w:rPr>
        <w:t>Road</w:t>
      </w:r>
      <w:r w:rsidRPr="00C33807">
        <w:rPr>
          <w:rFonts w:eastAsia="Calibri" w:cs="Arial"/>
          <w:color w:val="000000" w:themeColor="text1"/>
        </w:rPr>
        <w:t xml:space="preserve"> in which the </w:t>
      </w:r>
      <w:r w:rsidR="00CE5929" w:rsidRPr="00C33807">
        <w:rPr>
          <w:rFonts w:eastAsia="Calibri" w:cs="Arial"/>
          <w:color w:val="000000" w:themeColor="text1"/>
        </w:rPr>
        <w:t>Vehicle</w:t>
      </w:r>
      <w:r w:rsidRPr="00C33807">
        <w:rPr>
          <w:rFonts w:eastAsia="Calibri" w:cs="Arial"/>
          <w:color w:val="000000" w:themeColor="text1"/>
        </w:rPr>
        <w:t xml:space="preserve"> is </w:t>
      </w:r>
      <w:r w:rsidR="00135BB7" w:rsidRPr="00C33807">
        <w:rPr>
          <w:rFonts w:eastAsia="Calibri" w:cs="Arial"/>
          <w:color w:val="000000" w:themeColor="text1"/>
        </w:rPr>
        <w:t>W</w:t>
      </w:r>
      <w:r w:rsidRPr="00C33807">
        <w:rPr>
          <w:rFonts w:eastAsia="Calibri" w:cs="Arial"/>
          <w:color w:val="000000" w:themeColor="text1"/>
        </w:rPr>
        <w:t>aiting</w:t>
      </w:r>
      <w:r w:rsidR="007802CC" w:rsidRPr="00C33807">
        <w:rPr>
          <w:rFonts w:eastAsia="Calibri" w:cs="Arial"/>
          <w:color w:val="000000" w:themeColor="text1"/>
        </w:rPr>
        <w:t>;</w:t>
      </w:r>
    </w:p>
    <w:p w14:paraId="60FF3DE8" w14:textId="77777777" w:rsidR="000158A8" w:rsidRPr="00C33807" w:rsidRDefault="000158A8" w:rsidP="00D235E6">
      <w:pPr>
        <w:pStyle w:val="ListParagraph"/>
        <w:jc w:val="both"/>
        <w:rPr>
          <w:rFonts w:eastAsia="Calibri" w:cs="Arial"/>
          <w:color w:val="000000" w:themeColor="text1"/>
        </w:rPr>
      </w:pPr>
    </w:p>
    <w:p w14:paraId="3AF6E488" w14:textId="191D6DE7" w:rsidR="002822EA" w:rsidRPr="00C33807" w:rsidRDefault="002822EA" w:rsidP="00D235E6">
      <w:pPr>
        <w:widowControl w:val="0"/>
        <w:numPr>
          <w:ilvl w:val="1"/>
          <w:numId w:val="1"/>
        </w:numPr>
        <w:ind w:left="426" w:hanging="568"/>
        <w:jc w:val="both"/>
        <w:rPr>
          <w:rFonts w:eastAsia="Calibri" w:cs="Arial"/>
          <w:color w:val="000000" w:themeColor="text1"/>
        </w:rPr>
      </w:pPr>
      <w:r w:rsidRPr="00C33807">
        <w:rPr>
          <w:rFonts w:eastAsia="Calibri" w:cs="Arial"/>
          <w:color w:val="000000" w:themeColor="text1"/>
        </w:rPr>
        <w:t xml:space="preserve">the </w:t>
      </w:r>
      <w:r w:rsidR="00CE5929" w:rsidRPr="00C33807">
        <w:rPr>
          <w:rFonts w:eastAsia="Calibri" w:cs="Arial"/>
          <w:color w:val="000000" w:themeColor="text1"/>
        </w:rPr>
        <w:t>Vehicle</w:t>
      </w:r>
      <w:r w:rsidRPr="00C33807">
        <w:rPr>
          <w:rFonts w:eastAsia="Calibri" w:cs="Arial"/>
          <w:color w:val="000000" w:themeColor="text1"/>
        </w:rPr>
        <w:t xml:space="preserve"> to take in petrol, oil, water or air from any garage situated</w:t>
      </w:r>
      <w:r w:rsidR="00763A4F" w:rsidRPr="00C33807">
        <w:rPr>
          <w:rFonts w:eastAsia="Calibri" w:cs="Arial"/>
          <w:color w:val="000000" w:themeColor="text1"/>
        </w:rPr>
        <w:t xml:space="preserve"> </w:t>
      </w:r>
      <w:r w:rsidRPr="00C33807">
        <w:rPr>
          <w:rFonts w:eastAsia="Calibri" w:cs="Arial"/>
          <w:color w:val="000000" w:themeColor="text1"/>
        </w:rPr>
        <w:t xml:space="preserve">on or adjacent to the said lengths of </w:t>
      </w:r>
      <w:r w:rsidR="00300375" w:rsidRPr="00C33807">
        <w:rPr>
          <w:rFonts w:eastAsia="Calibri" w:cs="Arial"/>
          <w:color w:val="000000" w:themeColor="text1"/>
        </w:rPr>
        <w:t>Road</w:t>
      </w:r>
      <w:r w:rsidRPr="00C33807">
        <w:rPr>
          <w:rFonts w:eastAsia="Calibri" w:cs="Arial"/>
          <w:color w:val="000000" w:themeColor="text1"/>
        </w:rPr>
        <w:t xml:space="preserve"> or sides of </w:t>
      </w:r>
      <w:r w:rsidR="00300375" w:rsidRPr="00C33807">
        <w:rPr>
          <w:rFonts w:eastAsia="Calibri" w:cs="Arial"/>
          <w:color w:val="000000" w:themeColor="text1"/>
        </w:rPr>
        <w:t>Road</w:t>
      </w:r>
      <w:r w:rsidRPr="00C33807">
        <w:rPr>
          <w:rFonts w:eastAsia="Calibri" w:cs="Arial"/>
          <w:color w:val="000000" w:themeColor="text1"/>
        </w:rPr>
        <w:t>;</w:t>
      </w:r>
    </w:p>
    <w:p w14:paraId="2CA9FF23" w14:textId="77777777" w:rsidR="000158A8" w:rsidRPr="00C33807" w:rsidRDefault="000158A8" w:rsidP="00D235E6">
      <w:pPr>
        <w:widowControl w:val="0"/>
        <w:ind w:left="792"/>
        <w:jc w:val="both"/>
        <w:rPr>
          <w:rFonts w:eastAsia="Calibri" w:cs="Arial"/>
          <w:color w:val="000000" w:themeColor="text1"/>
        </w:rPr>
      </w:pPr>
      <w:bookmarkStart w:id="6" w:name="_Hlk179209661"/>
    </w:p>
    <w:p w14:paraId="10ADB15E" w14:textId="69A00BD9" w:rsidR="00FE726C" w:rsidRPr="00C33807" w:rsidRDefault="00EF70F4" w:rsidP="00D235E6">
      <w:pPr>
        <w:widowControl w:val="0"/>
        <w:numPr>
          <w:ilvl w:val="1"/>
          <w:numId w:val="1"/>
        </w:numPr>
        <w:ind w:left="426" w:hanging="568"/>
        <w:jc w:val="both"/>
        <w:rPr>
          <w:rFonts w:eastAsia="Calibri" w:cs="Arial"/>
          <w:color w:val="000000" w:themeColor="text1"/>
        </w:rPr>
      </w:pPr>
      <w:r w:rsidRPr="00C33807">
        <w:rPr>
          <w:rFonts w:eastAsia="Calibri" w:cs="Arial"/>
          <w:color w:val="000000" w:themeColor="text1"/>
        </w:rPr>
        <w:t xml:space="preserve">as long as is reasonably necessary for </w:t>
      </w:r>
      <w:r w:rsidR="003A4CC5" w:rsidRPr="00C33807">
        <w:rPr>
          <w:rFonts w:eastAsia="Calibri" w:cs="Arial"/>
          <w:color w:val="000000" w:themeColor="text1"/>
        </w:rPr>
        <w:t xml:space="preserve">the official wedding car(s) or an official </w:t>
      </w:r>
      <w:r w:rsidR="009B3F95" w:rsidRPr="00C33807">
        <w:rPr>
          <w:rFonts w:eastAsia="Calibri" w:cs="Arial"/>
          <w:color w:val="000000" w:themeColor="text1"/>
        </w:rPr>
        <w:t>H</w:t>
      </w:r>
      <w:r w:rsidR="003A4CC5" w:rsidRPr="00C33807">
        <w:rPr>
          <w:rFonts w:eastAsia="Calibri" w:cs="Arial"/>
          <w:color w:val="000000" w:themeColor="text1"/>
        </w:rPr>
        <w:t xml:space="preserve">earse and any other Motor </w:t>
      </w:r>
      <w:r w:rsidR="00CE5929" w:rsidRPr="00C33807">
        <w:rPr>
          <w:rFonts w:eastAsia="Calibri" w:cs="Arial"/>
          <w:color w:val="000000" w:themeColor="text1"/>
        </w:rPr>
        <w:t>Vehicle</w:t>
      </w:r>
      <w:r w:rsidR="003A4CC5" w:rsidRPr="00C33807">
        <w:rPr>
          <w:rFonts w:eastAsia="Calibri" w:cs="Arial"/>
          <w:color w:val="000000" w:themeColor="text1"/>
        </w:rPr>
        <w:t xml:space="preserve"> provided by the funeral director to </w:t>
      </w:r>
      <w:r w:rsidR="00135BB7" w:rsidRPr="00C33807">
        <w:rPr>
          <w:rFonts w:eastAsia="Calibri" w:cs="Arial"/>
          <w:color w:val="000000" w:themeColor="text1"/>
        </w:rPr>
        <w:t>W</w:t>
      </w:r>
      <w:r w:rsidR="003A4CC5" w:rsidRPr="00C33807">
        <w:rPr>
          <w:rFonts w:eastAsia="Calibri" w:cs="Arial"/>
          <w:color w:val="000000" w:themeColor="text1"/>
        </w:rPr>
        <w:t xml:space="preserve">ait at or near to any premises situated on or adjacent to any length of </w:t>
      </w:r>
      <w:r w:rsidR="00300375" w:rsidRPr="00C33807">
        <w:rPr>
          <w:rFonts w:eastAsia="Calibri" w:cs="Arial"/>
          <w:color w:val="000000" w:themeColor="text1"/>
        </w:rPr>
        <w:t>Road</w:t>
      </w:r>
      <w:r w:rsidR="003A4CC5" w:rsidRPr="00C33807">
        <w:rPr>
          <w:rFonts w:eastAsia="Calibri" w:cs="Arial"/>
          <w:color w:val="000000" w:themeColor="text1"/>
        </w:rPr>
        <w:t xml:space="preserve"> for the purpose of a wedding or funeral </w:t>
      </w:r>
      <w:r w:rsidRPr="00C33807">
        <w:rPr>
          <w:rFonts w:eastAsia="Calibri" w:cs="Arial"/>
          <w:color w:val="000000" w:themeColor="text1"/>
        </w:rPr>
        <w:t xml:space="preserve">provided that the </w:t>
      </w:r>
      <w:r w:rsidR="00CE5929" w:rsidRPr="00C33807">
        <w:rPr>
          <w:rFonts w:eastAsia="Calibri" w:cs="Arial"/>
          <w:color w:val="000000" w:themeColor="text1"/>
        </w:rPr>
        <w:t>Vehicle</w:t>
      </w:r>
      <w:r w:rsidRPr="00C33807">
        <w:rPr>
          <w:rFonts w:eastAsia="Calibri" w:cs="Arial"/>
          <w:color w:val="000000" w:themeColor="text1"/>
        </w:rPr>
        <w:t xml:space="preserve"> can be reasonably be used for that purpose only from that </w:t>
      </w:r>
      <w:r w:rsidR="00300375" w:rsidRPr="00C33807">
        <w:rPr>
          <w:rFonts w:eastAsia="Calibri" w:cs="Arial"/>
          <w:color w:val="000000" w:themeColor="text1"/>
        </w:rPr>
        <w:t>Road</w:t>
      </w:r>
      <w:r w:rsidRPr="00C33807">
        <w:rPr>
          <w:rFonts w:eastAsia="Calibri" w:cs="Arial"/>
          <w:color w:val="000000" w:themeColor="text1"/>
        </w:rPr>
        <w:t>;</w:t>
      </w:r>
    </w:p>
    <w:p w14:paraId="727A19D8" w14:textId="77777777" w:rsidR="003A4CC5" w:rsidRPr="00C33807" w:rsidRDefault="003A4CC5" w:rsidP="00D235E6">
      <w:pPr>
        <w:pStyle w:val="ListParagraph"/>
        <w:rPr>
          <w:rFonts w:eastAsia="Calibri" w:cs="Arial"/>
          <w:color w:val="000000" w:themeColor="text1"/>
        </w:rPr>
      </w:pPr>
    </w:p>
    <w:bookmarkEnd w:id="6"/>
    <w:p w14:paraId="513E643C" w14:textId="04F84328" w:rsidR="000603AD" w:rsidRPr="00C33807" w:rsidRDefault="000603AD" w:rsidP="00D235E6">
      <w:pPr>
        <w:widowControl w:val="0"/>
        <w:numPr>
          <w:ilvl w:val="1"/>
          <w:numId w:val="1"/>
        </w:numPr>
        <w:ind w:left="426" w:hanging="568"/>
        <w:jc w:val="both"/>
        <w:rPr>
          <w:rFonts w:eastAsia="Calibri" w:cs="Arial"/>
          <w:color w:val="000000" w:themeColor="text1"/>
        </w:rPr>
      </w:pPr>
      <w:r w:rsidRPr="00C33807">
        <w:rPr>
          <w:rFonts w:eastAsia="Calibri" w:cs="Arial"/>
          <w:color w:val="000000" w:themeColor="text1"/>
        </w:rPr>
        <w:t xml:space="preserve">the </w:t>
      </w:r>
      <w:r w:rsidR="00CE5929" w:rsidRPr="00C33807">
        <w:rPr>
          <w:rFonts w:eastAsia="Calibri" w:cs="Arial"/>
          <w:color w:val="000000" w:themeColor="text1"/>
        </w:rPr>
        <w:t>Vehicle</w:t>
      </w:r>
      <w:r w:rsidRPr="00C33807">
        <w:rPr>
          <w:rFonts w:eastAsia="Calibri" w:cs="Arial"/>
          <w:color w:val="000000" w:themeColor="text1"/>
        </w:rPr>
        <w:t xml:space="preserve"> is being used for purposes of a local authority in pursuance of statutory power</w:t>
      </w:r>
      <w:r w:rsidR="00D04208" w:rsidRPr="00C33807">
        <w:rPr>
          <w:rFonts w:eastAsia="Calibri" w:cs="Arial"/>
          <w:color w:val="000000" w:themeColor="text1"/>
        </w:rPr>
        <w:t xml:space="preserve"> </w:t>
      </w:r>
      <w:r w:rsidRPr="00C33807">
        <w:rPr>
          <w:rFonts w:eastAsia="Calibri" w:cs="Arial"/>
          <w:color w:val="000000" w:themeColor="text1"/>
        </w:rPr>
        <w:t xml:space="preserve">duties if it cannot conveniently be used for such purpose in any other </w:t>
      </w:r>
      <w:r w:rsidR="00300375" w:rsidRPr="00C33807">
        <w:rPr>
          <w:rFonts w:eastAsia="Calibri" w:cs="Arial"/>
          <w:color w:val="000000" w:themeColor="text1"/>
        </w:rPr>
        <w:t>Road</w:t>
      </w:r>
      <w:r w:rsidR="007802CC" w:rsidRPr="00C33807">
        <w:rPr>
          <w:rFonts w:eastAsia="Calibri" w:cs="Arial"/>
          <w:color w:val="000000" w:themeColor="text1"/>
        </w:rPr>
        <w:t>;</w:t>
      </w:r>
    </w:p>
    <w:p w14:paraId="619839DF" w14:textId="77777777" w:rsidR="000603AD" w:rsidRPr="00C33807" w:rsidRDefault="000603AD" w:rsidP="00D235E6">
      <w:pPr>
        <w:widowControl w:val="0"/>
        <w:ind w:left="792"/>
        <w:jc w:val="both"/>
        <w:rPr>
          <w:rFonts w:eastAsia="Calibri" w:cs="Arial"/>
          <w:color w:val="000000" w:themeColor="text1"/>
        </w:rPr>
      </w:pPr>
    </w:p>
    <w:p w14:paraId="27F10551" w14:textId="4703A6AD" w:rsidR="003866C1" w:rsidRPr="00C33807" w:rsidRDefault="000158A8" w:rsidP="00D235E6">
      <w:pPr>
        <w:widowControl w:val="0"/>
        <w:numPr>
          <w:ilvl w:val="1"/>
          <w:numId w:val="1"/>
        </w:numPr>
        <w:ind w:left="426" w:hanging="568"/>
        <w:jc w:val="both"/>
        <w:rPr>
          <w:rFonts w:eastAsia="Calibri" w:cs="Arial"/>
          <w:color w:val="000000" w:themeColor="text1"/>
        </w:rPr>
      </w:pPr>
      <w:r w:rsidRPr="00C33807">
        <w:rPr>
          <w:rFonts w:eastAsia="Calibri" w:cs="Arial"/>
          <w:color w:val="000000" w:themeColor="text1"/>
        </w:rPr>
        <w:t>a</w:t>
      </w:r>
      <w:r w:rsidR="003866C1" w:rsidRPr="00C33807">
        <w:rPr>
          <w:rFonts w:eastAsia="Calibri" w:cs="Arial"/>
          <w:color w:val="000000" w:themeColor="text1"/>
        </w:rPr>
        <w:t xml:space="preserve"> </w:t>
      </w:r>
      <w:r w:rsidR="00CE5929" w:rsidRPr="00C33807">
        <w:rPr>
          <w:rFonts w:eastAsia="Calibri" w:cs="Arial"/>
          <w:color w:val="000000" w:themeColor="text1"/>
        </w:rPr>
        <w:t>Vehicle</w:t>
      </w:r>
      <w:r w:rsidRPr="00C33807">
        <w:rPr>
          <w:rFonts w:eastAsia="Calibri" w:cs="Arial"/>
          <w:color w:val="000000" w:themeColor="text1"/>
        </w:rPr>
        <w:t xml:space="preserve"> being a</w:t>
      </w:r>
      <w:r w:rsidR="003866C1" w:rsidRPr="00C33807">
        <w:rPr>
          <w:rFonts w:eastAsia="Calibri" w:cs="Arial"/>
          <w:color w:val="000000" w:themeColor="text1"/>
        </w:rPr>
        <w:t xml:space="preserve"> recovery </w:t>
      </w:r>
      <w:r w:rsidR="00CE5929" w:rsidRPr="00C33807">
        <w:rPr>
          <w:rFonts w:eastAsia="Calibri" w:cs="Arial"/>
          <w:color w:val="000000" w:themeColor="text1"/>
        </w:rPr>
        <w:t>Vehicle</w:t>
      </w:r>
      <w:r w:rsidR="003866C1" w:rsidRPr="00C33807">
        <w:rPr>
          <w:rFonts w:eastAsia="Calibri" w:cs="Arial"/>
          <w:color w:val="000000" w:themeColor="text1"/>
        </w:rPr>
        <w:t xml:space="preserve"> and is </w:t>
      </w:r>
      <w:r w:rsidR="00135BB7" w:rsidRPr="00C33807">
        <w:rPr>
          <w:rFonts w:eastAsia="Calibri" w:cs="Arial"/>
          <w:color w:val="000000" w:themeColor="text1"/>
        </w:rPr>
        <w:t>W</w:t>
      </w:r>
      <w:r w:rsidR="003866C1" w:rsidRPr="00C33807">
        <w:rPr>
          <w:rFonts w:eastAsia="Calibri" w:cs="Arial"/>
          <w:color w:val="000000" w:themeColor="text1"/>
        </w:rPr>
        <w:t xml:space="preserve">aiting to enable it to be used in connection with the removal of a traffic obstruction or a </w:t>
      </w:r>
      <w:r w:rsidR="00CE5929" w:rsidRPr="00C33807">
        <w:rPr>
          <w:rFonts w:eastAsia="Calibri" w:cs="Arial"/>
          <w:color w:val="000000" w:themeColor="text1"/>
        </w:rPr>
        <w:t>Vehicle</w:t>
      </w:r>
      <w:r w:rsidR="003866C1" w:rsidRPr="00C33807">
        <w:rPr>
          <w:rFonts w:eastAsia="Calibri" w:cs="Arial"/>
          <w:color w:val="000000" w:themeColor="text1"/>
        </w:rPr>
        <w:t xml:space="preserve"> which has broken down;</w:t>
      </w:r>
    </w:p>
    <w:p w14:paraId="05AC1F68" w14:textId="77777777" w:rsidR="00ED71C6" w:rsidRPr="00C33807" w:rsidRDefault="00ED71C6" w:rsidP="00ED71C6">
      <w:pPr>
        <w:pStyle w:val="ListParagraph"/>
        <w:rPr>
          <w:rFonts w:eastAsia="Calibri" w:cs="Arial"/>
          <w:color w:val="000000" w:themeColor="text1"/>
        </w:rPr>
      </w:pPr>
    </w:p>
    <w:p w14:paraId="335532B2" w14:textId="6A70F028" w:rsidR="00AA5C38" w:rsidRPr="000C200C" w:rsidRDefault="5FEDEA31" w:rsidP="00686858">
      <w:pPr>
        <w:widowControl w:val="0"/>
        <w:numPr>
          <w:ilvl w:val="1"/>
          <w:numId w:val="1"/>
        </w:numPr>
        <w:ind w:left="426" w:hanging="568"/>
        <w:jc w:val="both"/>
        <w:rPr>
          <w:rFonts w:cs="Arial"/>
          <w:color w:val="000000" w:themeColor="text1"/>
        </w:rPr>
      </w:pPr>
      <w:r w:rsidRPr="00C33807">
        <w:rPr>
          <w:rFonts w:eastAsia="Calibri" w:cs="Arial"/>
          <w:color w:val="000000" w:themeColor="text1"/>
          <w:kern w:val="2"/>
        </w:rPr>
        <w:t xml:space="preserve">Nothing in Article </w:t>
      </w:r>
      <w:r w:rsidR="007D717F" w:rsidRPr="00C33807">
        <w:rPr>
          <w:rFonts w:eastAsia="Calibri" w:cs="Arial"/>
          <w:color w:val="000000" w:themeColor="text1"/>
          <w:kern w:val="2"/>
        </w:rPr>
        <w:t>4</w:t>
      </w:r>
      <w:r w:rsidR="00B17311" w:rsidRPr="00C33807">
        <w:rPr>
          <w:rFonts w:eastAsia="Calibri" w:cs="Arial"/>
          <w:color w:val="000000" w:themeColor="text1"/>
          <w:kern w:val="2"/>
        </w:rPr>
        <w:t>.1</w:t>
      </w:r>
      <w:r w:rsidRPr="00C33807">
        <w:rPr>
          <w:rFonts w:eastAsia="Calibri" w:cs="Arial"/>
          <w:color w:val="000000" w:themeColor="text1"/>
          <w:kern w:val="2"/>
        </w:rPr>
        <w:t xml:space="preserve"> of this </w:t>
      </w:r>
      <w:r w:rsidR="4C6E32E9" w:rsidRPr="00C33807">
        <w:rPr>
          <w:rFonts w:eastAsia="Calibri" w:cs="Arial"/>
          <w:color w:val="000000" w:themeColor="text1"/>
          <w:kern w:val="2"/>
        </w:rPr>
        <w:t>Order</w:t>
      </w:r>
      <w:r w:rsidRPr="00C33807">
        <w:rPr>
          <w:rFonts w:eastAsia="Calibri" w:cs="Arial"/>
          <w:color w:val="000000" w:themeColor="text1"/>
          <w:kern w:val="2"/>
        </w:rPr>
        <w:t xml:space="preserve"> shall render it unlawful to cause or </w:t>
      </w:r>
      <w:r w:rsidR="003D1EC3">
        <w:rPr>
          <w:rFonts w:eastAsia="Calibri" w:cs="Arial"/>
          <w:color w:val="000000" w:themeColor="text1"/>
          <w:kern w:val="2"/>
        </w:rPr>
        <w:t>p</w:t>
      </w:r>
      <w:r w:rsidR="12C308C8" w:rsidRPr="00C33807">
        <w:rPr>
          <w:rFonts w:eastAsia="Calibri" w:cs="Arial"/>
          <w:color w:val="000000" w:themeColor="text1"/>
          <w:kern w:val="2"/>
        </w:rPr>
        <w:t>ermit</w:t>
      </w:r>
      <w:r w:rsidRPr="00C33807">
        <w:rPr>
          <w:rFonts w:eastAsia="Calibri" w:cs="Arial"/>
          <w:color w:val="000000" w:themeColor="text1"/>
          <w:kern w:val="2"/>
        </w:rPr>
        <w:t xml:space="preserve"> a</w:t>
      </w:r>
      <w:r w:rsidR="28C0385D" w:rsidRPr="00C33807">
        <w:rPr>
          <w:rFonts w:eastAsia="Calibri" w:cs="Arial"/>
          <w:color w:val="000000" w:themeColor="text1"/>
          <w:kern w:val="2"/>
        </w:rPr>
        <w:t xml:space="preserve"> </w:t>
      </w:r>
      <w:r w:rsidR="4359D76D" w:rsidRPr="00C33807">
        <w:rPr>
          <w:rFonts w:eastAsia="Calibri" w:cs="Arial"/>
          <w:color w:val="000000" w:themeColor="text1"/>
          <w:kern w:val="2"/>
        </w:rPr>
        <w:t>D</w:t>
      </w:r>
      <w:r w:rsidRPr="00C33807">
        <w:rPr>
          <w:rFonts w:eastAsia="Calibri" w:cs="Arial"/>
          <w:color w:val="000000" w:themeColor="text1"/>
          <w:kern w:val="2"/>
        </w:rPr>
        <w:t xml:space="preserve">isabled </w:t>
      </w:r>
      <w:r w:rsidR="4359D76D" w:rsidRPr="00C33807">
        <w:rPr>
          <w:rFonts w:eastAsia="Calibri" w:cs="Arial"/>
          <w:color w:val="000000" w:themeColor="text1"/>
          <w:kern w:val="2"/>
        </w:rPr>
        <w:t>P</w:t>
      </w:r>
      <w:r w:rsidRPr="00C33807">
        <w:rPr>
          <w:rFonts w:eastAsia="Calibri" w:cs="Arial"/>
          <w:color w:val="000000" w:themeColor="text1"/>
          <w:kern w:val="2"/>
        </w:rPr>
        <w:t xml:space="preserve">erson's </w:t>
      </w:r>
      <w:r w:rsidR="2D32D574" w:rsidRPr="00C33807">
        <w:rPr>
          <w:rFonts w:eastAsia="Calibri" w:cs="Arial"/>
          <w:color w:val="000000" w:themeColor="text1"/>
          <w:kern w:val="2"/>
        </w:rPr>
        <w:t>Vehicle</w:t>
      </w:r>
      <w:r w:rsidRPr="00C33807">
        <w:rPr>
          <w:rFonts w:eastAsia="Calibri" w:cs="Arial"/>
          <w:color w:val="000000" w:themeColor="text1"/>
          <w:kern w:val="2"/>
        </w:rPr>
        <w:t xml:space="preserve"> which displays in the </w:t>
      </w:r>
      <w:r w:rsidR="4359D76D" w:rsidRPr="00C33807">
        <w:rPr>
          <w:rFonts w:eastAsia="Calibri" w:cs="Arial"/>
          <w:color w:val="000000" w:themeColor="text1"/>
          <w:kern w:val="2"/>
        </w:rPr>
        <w:t>Relevant Position</w:t>
      </w:r>
      <w:r w:rsidRPr="00C33807">
        <w:rPr>
          <w:rFonts w:eastAsia="Calibri" w:cs="Arial"/>
          <w:color w:val="000000" w:themeColor="text1"/>
          <w:kern w:val="2"/>
        </w:rPr>
        <w:t xml:space="preserve"> a </w:t>
      </w:r>
      <w:r w:rsidR="570F7654" w:rsidRPr="00C33807">
        <w:rPr>
          <w:rFonts w:eastAsia="Calibri" w:cs="Arial"/>
          <w:color w:val="000000" w:themeColor="text1"/>
          <w:kern w:val="2"/>
        </w:rPr>
        <w:t>D</w:t>
      </w:r>
      <w:r w:rsidRPr="00C33807">
        <w:rPr>
          <w:rFonts w:eastAsia="Calibri" w:cs="Arial"/>
          <w:color w:val="000000" w:themeColor="text1"/>
          <w:kern w:val="2"/>
        </w:rPr>
        <w:t xml:space="preserve">isabled </w:t>
      </w:r>
      <w:r w:rsidR="570F7654" w:rsidRPr="00C33807">
        <w:rPr>
          <w:rFonts w:eastAsia="Calibri" w:cs="Arial"/>
          <w:color w:val="000000" w:themeColor="text1"/>
          <w:kern w:val="2"/>
        </w:rPr>
        <w:t>P</w:t>
      </w:r>
      <w:r w:rsidRPr="00C33807">
        <w:rPr>
          <w:rFonts w:eastAsia="Calibri" w:cs="Arial"/>
          <w:color w:val="000000" w:themeColor="text1"/>
          <w:kern w:val="2"/>
        </w:rPr>
        <w:t>erson's</w:t>
      </w:r>
      <w:r w:rsidR="28C0385D" w:rsidRPr="00C33807">
        <w:rPr>
          <w:rFonts w:eastAsia="Calibri" w:cs="Arial"/>
          <w:color w:val="000000" w:themeColor="text1"/>
          <w:kern w:val="2"/>
        </w:rPr>
        <w:t xml:space="preserve"> </w:t>
      </w:r>
      <w:r w:rsidR="570F7654" w:rsidRPr="00C33807">
        <w:rPr>
          <w:rFonts w:eastAsia="Calibri" w:cs="Arial"/>
          <w:color w:val="000000" w:themeColor="text1"/>
          <w:kern w:val="2"/>
        </w:rPr>
        <w:t>B</w:t>
      </w:r>
      <w:r w:rsidRPr="00C33807">
        <w:rPr>
          <w:rFonts w:eastAsia="Calibri" w:cs="Arial"/>
          <w:color w:val="000000" w:themeColor="text1"/>
          <w:kern w:val="2"/>
        </w:rPr>
        <w:t>adge</w:t>
      </w:r>
      <w:r w:rsidR="7B8F831D" w:rsidRPr="00C33807">
        <w:rPr>
          <w:rFonts w:eastAsia="Calibri" w:cs="Arial"/>
          <w:color w:val="000000" w:themeColor="text1"/>
          <w:kern w:val="2"/>
        </w:rPr>
        <w:t xml:space="preserve"> </w:t>
      </w:r>
      <w:r w:rsidRPr="00C33807">
        <w:rPr>
          <w:rFonts w:eastAsia="Calibri" w:cs="Arial"/>
          <w:color w:val="000000" w:themeColor="text1"/>
          <w:kern w:val="2"/>
        </w:rPr>
        <w:t xml:space="preserve">and </w:t>
      </w:r>
      <w:r w:rsidR="00610715" w:rsidRPr="00C33807">
        <w:rPr>
          <w:rFonts w:eastAsia="Calibri" w:cs="Arial"/>
          <w:color w:val="000000" w:themeColor="text1"/>
          <w:kern w:val="2"/>
        </w:rPr>
        <w:t>P</w:t>
      </w:r>
      <w:r w:rsidRPr="00C33807">
        <w:rPr>
          <w:rFonts w:eastAsia="Calibri" w:cs="Arial"/>
          <w:color w:val="000000" w:themeColor="text1"/>
          <w:kern w:val="2"/>
        </w:rPr>
        <w:t xml:space="preserve">arking </w:t>
      </w:r>
      <w:r w:rsidR="00610715" w:rsidRPr="00C33807">
        <w:rPr>
          <w:rFonts w:eastAsia="Calibri" w:cs="Arial"/>
          <w:color w:val="000000" w:themeColor="text1"/>
          <w:kern w:val="2"/>
        </w:rPr>
        <w:t>D</w:t>
      </w:r>
      <w:r w:rsidRPr="00C33807">
        <w:rPr>
          <w:rFonts w:eastAsia="Calibri" w:cs="Arial"/>
          <w:color w:val="000000" w:themeColor="text1"/>
          <w:kern w:val="2"/>
        </w:rPr>
        <w:t xml:space="preserve">isc (on which the </w:t>
      </w:r>
      <w:r w:rsidR="2D32D574" w:rsidRPr="00C33807">
        <w:rPr>
          <w:rFonts w:eastAsia="Calibri" w:cs="Arial"/>
          <w:color w:val="000000" w:themeColor="text1"/>
          <w:kern w:val="2"/>
        </w:rPr>
        <w:t>Driver</w:t>
      </w:r>
      <w:r w:rsidRPr="00C33807">
        <w:rPr>
          <w:rFonts w:eastAsia="Calibri" w:cs="Arial"/>
          <w:color w:val="000000" w:themeColor="text1"/>
          <w:kern w:val="2"/>
        </w:rPr>
        <w:t>, or other person in charge of the</w:t>
      </w:r>
      <w:r w:rsidR="28C0385D" w:rsidRPr="00C33807">
        <w:rPr>
          <w:rFonts w:eastAsia="Calibri" w:cs="Arial"/>
          <w:color w:val="000000" w:themeColor="text1"/>
          <w:kern w:val="2"/>
        </w:rPr>
        <w:t xml:space="preserve"> </w:t>
      </w:r>
      <w:r w:rsidR="2D32D574" w:rsidRPr="00C33807">
        <w:rPr>
          <w:rFonts w:eastAsia="Calibri" w:cs="Arial"/>
          <w:color w:val="000000" w:themeColor="text1"/>
          <w:kern w:val="2"/>
        </w:rPr>
        <w:t>Vehicle</w:t>
      </w:r>
      <w:r w:rsidRPr="00C33807">
        <w:rPr>
          <w:rFonts w:eastAsia="Calibri" w:cs="Arial"/>
          <w:color w:val="000000" w:themeColor="text1"/>
          <w:kern w:val="2"/>
        </w:rPr>
        <w:t xml:space="preserve">, has marked the time at which the period of </w:t>
      </w:r>
      <w:r w:rsidR="14DB94A4" w:rsidRPr="00C33807">
        <w:rPr>
          <w:rFonts w:eastAsia="Calibri" w:cs="Arial"/>
          <w:color w:val="000000" w:themeColor="text1"/>
          <w:kern w:val="2"/>
        </w:rPr>
        <w:t>W</w:t>
      </w:r>
      <w:r w:rsidRPr="00C33807">
        <w:rPr>
          <w:rFonts w:eastAsia="Calibri" w:cs="Arial"/>
          <w:color w:val="000000" w:themeColor="text1"/>
          <w:kern w:val="2"/>
        </w:rPr>
        <w:t xml:space="preserve">aiting began) to </w:t>
      </w:r>
      <w:r w:rsidR="14DB94A4" w:rsidRPr="00C33807">
        <w:rPr>
          <w:rFonts w:eastAsia="Calibri" w:cs="Arial"/>
          <w:color w:val="000000" w:themeColor="text1"/>
          <w:kern w:val="2"/>
        </w:rPr>
        <w:t>W</w:t>
      </w:r>
      <w:r w:rsidRPr="00C33807">
        <w:rPr>
          <w:rFonts w:eastAsia="Calibri" w:cs="Arial"/>
          <w:color w:val="000000" w:themeColor="text1"/>
          <w:kern w:val="2"/>
        </w:rPr>
        <w:t>ait in any of</w:t>
      </w:r>
      <w:r w:rsidR="28C0385D" w:rsidRPr="00C33807">
        <w:rPr>
          <w:rFonts w:eastAsia="Calibri" w:cs="Arial"/>
          <w:color w:val="000000" w:themeColor="text1"/>
          <w:kern w:val="2"/>
        </w:rPr>
        <w:t xml:space="preserve"> </w:t>
      </w:r>
      <w:r w:rsidRPr="00C33807">
        <w:rPr>
          <w:rFonts w:eastAsia="Calibri" w:cs="Arial"/>
          <w:color w:val="000000" w:themeColor="text1"/>
          <w:kern w:val="2"/>
        </w:rPr>
        <w:t xml:space="preserve">the lengths of </w:t>
      </w:r>
      <w:r w:rsidR="12C308C8" w:rsidRPr="00C33807">
        <w:rPr>
          <w:rFonts w:eastAsia="Calibri" w:cs="Arial"/>
          <w:color w:val="000000" w:themeColor="text1"/>
          <w:kern w:val="2"/>
        </w:rPr>
        <w:t>Road</w:t>
      </w:r>
      <w:r w:rsidRPr="00C33807">
        <w:rPr>
          <w:rFonts w:eastAsia="Calibri" w:cs="Arial"/>
          <w:color w:val="000000" w:themeColor="text1"/>
          <w:kern w:val="2"/>
        </w:rPr>
        <w:t xml:space="preserve"> or on any of the sides of </w:t>
      </w:r>
      <w:r w:rsidR="12C308C8" w:rsidRPr="00C33807">
        <w:rPr>
          <w:rFonts w:eastAsia="Calibri" w:cs="Arial"/>
          <w:color w:val="000000" w:themeColor="text1"/>
          <w:kern w:val="2"/>
        </w:rPr>
        <w:t>Road</w:t>
      </w:r>
      <w:r w:rsidRPr="00C33807">
        <w:rPr>
          <w:rFonts w:eastAsia="Calibri" w:cs="Arial"/>
          <w:color w:val="000000" w:themeColor="text1"/>
          <w:kern w:val="2"/>
        </w:rPr>
        <w:t xml:space="preserve"> referred to therein for a period not</w:t>
      </w:r>
      <w:r w:rsidR="28C0385D" w:rsidRPr="00C33807">
        <w:rPr>
          <w:rFonts w:eastAsia="Calibri" w:cs="Arial"/>
          <w:color w:val="000000" w:themeColor="text1"/>
          <w:kern w:val="2"/>
        </w:rPr>
        <w:t xml:space="preserve"> </w:t>
      </w:r>
      <w:r w:rsidRPr="00C33807">
        <w:rPr>
          <w:rFonts w:eastAsia="Calibri" w:cs="Arial"/>
          <w:color w:val="000000" w:themeColor="text1"/>
          <w:kern w:val="2"/>
        </w:rPr>
        <w:t>exceeding three hours (not being a period separated by an interval of less than one</w:t>
      </w:r>
      <w:r w:rsidR="28C0385D" w:rsidRPr="00C33807">
        <w:rPr>
          <w:rFonts w:eastAsia="Calibri" w:cs="Arial"/>
          <w:color w:val="000000" w:themeColor="text1"/>
          <w:kern w:val="2"/>
        </w:rPr>
        <w:t xml:space="preserve"> </w:t>
      </w:r>
      <w:r w:rsidRPr="00C33807">
        <w:rPr>
          <w:rFonts w:eastAsia="Calibri" w:cs="Arial"/>
          <w:color w:val="000000" w:themeColor="text1"/>
          <w:kern w:val="2"/>
        </w:rPr>
        <w:t xml:space="preserve">hour from a previous period of </w:t>
      </w:r>
      <w:r w:rsidR="14DB94A4" w:rsidRPr="00C33807">
        <w:rPr>
          <w:rFonts w:eastAsia="Calibri" w:cs="Arial"/>
          <w:color w:val="000000" w:themeColor="text1"/>
          <w:kern w:val="2"/>
        </w:rPr>
        <w:t>W</w:t>
      </w:r>
      <w:r w:rsidRPr="00C33807">
        <w:rPr>
          <w:rFonts w:eastAsia="Calibri" w:cs="Arial"/>
          <w:color w:val="000000" w:themeColor="text1"/>
          <w:kern w:val="2"/>
        </w:rPr>
        <w:t xml:space="preserve">aiting by the same </w:t>
      </w:r>
      <w:r w:rsidR="2D32D574" w:rsidRPr="00C33807">
        <w:rPr>
          <w:rFonts w:eastAsia="Calibri" w:cs="Arial"/>
          <w:color w:val="000000" w:themeColor="text1"/>
          <w:kern w:val="2"/>
        </w:rPr>
        <w:t>Vehicle</w:t>
      </w:r>
      <w:r w:rsidRPr="00C33807">
        <w:rPr>
          <w:rFonts w:eastAsia="Calibri" w:cs="Arial"/>
          <w:color w:val="000000" w:themeColor="text1"/>
          <w:kern w:val="2"/>
        </w:rPr>
        <w:t xml:space="preserve"> in the same length or on</w:t>
      </w:r>
      <w:r w:rsidR="28C0385D" w:rsidRPr="00C33807">
        <w:rPr>
          <w:rFonts w:eastAsia="Calibri" w:cs="Arial"/>
          <w:color w:val="000000" w:themeColor="text1"/>
          <w:kern w:val="2"/>
        </w:rPr>
        <w:t xml:space="preserve"> </w:t>
      </w:r>
      <w:r w:rsidRPr="00C33807">
        <w:rPr>
          <w:rFonts w:eastAsia="Calibri" w:cs="Arial"/>
          <w:color w:val="000000" w:themeColor="text1"/>
          <w:kern w:val="2"/>
        </w:rPr>
        <w:t xml:space="preserve">the same side of </w:t>
      </w:r>
      <w:r w:rsidR="12C308C8" w:rsidRPr="00C33807">
        <w:rPr>
          <w:rFonts w:eastAsia="Calibri" w:cs="Arial"/>
          <w:color w:val="000000" w:themeColor="text1"/>
          <w:kern w:val="2"/>
        </w:rPr>
        <w:t>Road</w:t>
      </w:r>
      <w:r w:rsidRPr="00C33807">
        <w:rPr>
          <w:rFonts w:eastAsia="Calibri" w:cs="Arial"/>
          <w:color w:val="000000" w:themeColor="text1"/>
          <w:kern w:val="2"/>
        </w:rPr>
        <w:t xml:space="preserve"> on the same day).</w:t>
      </w:r>
    </w:p>
    <w:p w14:paraId="725429DA" w14:textId="77777777" w:rsidR="000C200C" w:rsidRDefault="000C200C" w:rsidP="000C200C">
      <w:pPr>
        <w:pStyle w:val="ListParagraph"/>
        <w:rPr>
          <w:rFonts w:cs="Arial"/>
          <w:color w:val="000000" w:themeColor="text1"/>
        </w:rPr>
      </w:pPr>
    </w:p>
    <w:p w14:paraId="343863A9" w14:textId="27CFDFA5" w:rsidR="000C200C" w:rsidRPr="003D1EC3" w:rsidRDefault="003D1EC3" w:rsidP="003D1EC3">
      <w:pPr>
        <w:widowControl w:val="0"/>
        <w:numPr>
          <w:ilvl w:val="1"/>
          <w:numId w:val="1"/>
        </w:numPr>
        <w:ind w:left="426" w:hanging="568"/>
        <w:jc w:val="both"/>
        <w:rPr>
          <w:rFonts w:cs="Arial"/>
          <w:color w:val="000000" w:themeColor="text1"/>
        </w:rPr>
      </w:pPr>
      <w:r w:rsidRPr="003D1EC3">
        <w:rPr>
          <w:rFonts w:cs="Arial"/>
          <w:color w:val="000000" w:themeColor="text1"/>
        </w:rPr>
        <w:t>Nothing in Article 4.</w:t>
      </w:r>
      <w:r>
        <w:rPr>
          <w:rFonts w:cs="Arial"/>
          <w:color w:val="000000" w:themeColor="text1"/>
        </w:rPr>
        <w:t>2</w:t>
      </w:r>
      <w:r w:rsidR="00F86B4B">
        <w:rPr>
          <w:rFonts w:cs="Arial"/>
          <w:color w:val="000000" w:themeColor="text1"/>
        </w:rPr>
        <w:t xml:space="preserve">, 4.3 and 4.4 </w:t>
      </w:r>
      <w:r w:rsidRPr="003D1EC3">
        <w:rPr>
          <w:rFonts w:cs="Arial"/>
          <w:color w:val="000000" w:themeColor="text1"/>
        </w:rPr>
        <w:t xml:space="preserve">of this Order shall render it unlawful to cause or </w:t>
      </w:r>
      <w:r w:rsidR="008432D3">
        <w:rPr>
          <w:rFonts w:cs="Arial"/>
          <w:color w:val="000000" w:themeColor="text1"/>
        </w:rPr>
        <w:t>p</w:t>
      </w:r>
      <w:r w:rsidRPr="003D1EC3">
        <w:rPr>
          <w:rFonts w:cs="Arial"/>
          <w:color w:val="000000" w:themeColor="text1"/>
        </w:rPr>
        <w:t xml:space="preserve">ermit a Disabled Person’s Vehicle, displaying a Disabled Person’s Badge in the relevant position, waiting on the </w:t>
      </w:r>
      <w:r w:rsidRPr="003D1EC3">
        <w:rPr>
          <w:rFonts w:cs="Arial"/>
          <w:color w:val="000000" w:themeColor="text1"/>
        </w:rPr>
        <w:lastRenderedPageBreak/>
        <w:t>lengths of roads specified in Schedule</w:t>
      </w:r>
      <w:r w:rsidR="00455BDF">
        <w:rPr>
          <w:rFonts w:cs="Arial"/>
          <w:color w:val="000000" w:themeColor="text1"/>
        </w:rPr>
        <w:t>s</w:t>
      </w:r>
      <w:r w:rsidRPr="003D1EC3">
        <w:rPr>
          <w:rFonts w:cs="Arial"/>
          <w:color w:val="000000" w:themeColor="text1"/>
        </w:rPr>
        <w:t xml:space="preserve"> 2</w:t>
      </w:r>
      <w:r w:rsidR="00455BDF">
        <w:rPr>
          <w:rFonts w:cs="Arial"/>
          <w:color w:val="000000" w:themeColor="text1"/>
        </w:rPr>
        <w:t>, 3 and 4</w:t>
      </w:r>
      <w:r w:rsidRPr="003D1EC3">
        <w:rPr>
          <w:rFonts w:cs="Arial"/>
          <w:color w:val="000000" w:themeColor="text1"/>
        </w:rPr>
        <w:t xml:space="preserve"> during the specified limited waiting hours</w:t>
      </w:r>
      <w:r>
        <w:rPr>
          <w:rFonts w:cs="Arial"/>
          <w:color w:val="000000" w:themeColor="text1"/>
        </w:rPr>
        <w:t xml:space="preserve"> </w:t>
      </w:r>
      <w:r w:rsidRPr="003D1EC3">
        <w:rPr>
          <w:rFonts w:cs="Arial"/>
          <w:color w:val="000000" w:themeColor="text1"/>
        </w:rPr>
        <w:t>provided that such exemptions do not apply during the hours when loading restrictions are imposed by that</w:t>
      </w:r>
      <w:r w:rsidR="006A36CF">
        <w:rPr>
          <w:rFonts w:cs="Arial"/>
          <w:color w:val="000000" w:themeColor="text1"/>
        </w:rPr>
        <w:t xml:space="preserve"> Article</w:t>
      </w:r>
      <w:r w:rsidRPr="003D1EC3">
        <w:rPr>
          <w:rFonts w:cs="Arial"/>
          <w:color w:val="000000" w:themeColor="text1"/>
        </w:rPr>
        <w:t>.</w:t>
      </w:r>
    </w:p>
    <w:p w14:paraId="32A0941C" w14:textId="77777777" w:rsidR="003D53A7" w:rsidRPr="00C33807" w:rsidRDefault="003D53A7" w:rsidP="00D235E6">
      <w:pPr>
        <w:widowControl w:val="0"/>
        <w:jc w:val="center"/>
        <w:rPr>
          <w:rFonts w:cs="Arial"/>
          <w:b/>
          <w:color w:val="000000" w:themeColor="text1"/>
        </w:rPr>
      </w:pPr>
      <w:r w:rsidRPr="00C33807">
        <w:rPr>
          <w:rFonts w:cs="Arial"/>
          <w:b/>
          <w:color w:val="000000" w:themeColor="text1"/>
        </w:rPr>
        <w:t>PART I</w:t>
      </w:r>
      <w:r w:rsidR="00DC1A7A" w:rsidRPr="00C33807">
        <w:rPr>
          <w:rFonts w:cs="Arial"/>
          <w:b/>
          <w:color w:val="000000" w:themeColor="text1"/>
        </w:rPr>
        <w:t>V</w:t>
      </w:r>
    </w:p>
    <w:p w14:paraId="0C2F976A" w14:textId="782B7F9E" w:rsidR="00BA20E3" w:rsidRDefault="00BA20E3" w:rsidP="00BA20E3">
      <w:pPr>
        <w:jc w:val="center"/>
        <w:rPr>
          <w:rFonts w:cs="Arial"/>
          <w:b/>
          <w:bCs/>
        </w:rPr>
      </w:pPr>
      <w:r w:rsidRPr="00CB73EA">
        <w:rPr>
          <w:rFonts w:cs="Arial"/>
          <w:b/>
          <w:bCs/>
        </w:rPr>
        <w:t>AUTHORISATION AND USE OF PARKING PLACES</w:t>
      </w:r>
    </w:p>
    <w:p w14:paraId="5A0C93B2" w14:textId="77777777" w:rsidR="00BA20E3" w:rsidRPr="00CB73EA" w:rsidRDefault="00BA20E3" w:rsidP="00BA20E3">
      <w:pPr>
        <w:jc w:val="center"/>
        <w:rPr>
          <w:rFonts w:cs="Arial"/>
          <w:b/>
          <w:bCs/>
        </w:rPr>
      </w:pPr>
    </w:p>
    <w:p w14:paraId="0EEC0D1A" w14:textId="6364B68C" w:rsidR="00E711A5" w:rsidRPr="00F8350E" w:rsidRDefault="00BF117C" w:rsidP="00F8350E">
      <w:pPr>
        <w:widowControl w:val="0"/>
        <w:numPr>
          <w:ilvl w:val="0"/>
          <w:numId w:val="1"/>
        </w:numPr>
        <w:jc w:val="both"/>
        <w:rPr>
          <w:rFonts w:eastAsia="Calibri" w:cs="Arial"/>
          <w:color w:val="000000" w:themeColor="text1"/>
          <w:kern w:val="2"/>
        </w:rPr>
      </w:pPr>
      <w:r w:rsidRPr="00C33807">
        <w:rPr>
          <w:rFonts w:eastAsia="Calibri" w:cs="Arial"/>
          <w:color w:val="000000" w:themeColor="text1"/>
          <w:kern w:val="2"/>
        </w:rPr>
        <w:t>The lengths of Roads specified in Schedule</w:t>
      </w:r>
      <w:r>
        <w:rPr>
          <w:rFonts w:eastAsia="Calibri" w:cs="Arial"/>
          <w:color w:val="000000" w:themeColor="text1"/>
          <w:kern w:val="2"/>
        </w:rPr>
        <w:t xml:space="preserve"> 5 </w:t>
      </w:r>
      <w:r w:rsidRPr="00C33807">
        <w:rPr>
          <w:rFonts w:eastAsia="Calibri" w:cs="Arial"/>
          <w:color w:val="000000" w:themeColor="text1"/>
          <w:kern w:val="2"/>
        </w:rPr>
        <w:t>are authorised to be used as Parking Place</w:t>
      </w:r>
      <w:r w:rsidR="005860A5">
        <w:rPr>
          <w:rFonts w:eastAsia="Calibri" w:cs="Arial"/>
          <w:color w:val="000000" w:themeColor="text1"/>
          <w:kern w:val="2"/>
        </w:rPr>
        <w:t xml:space="preserve"> by</w:t>
      </w:r>
      <w:r w:rsidR="00F8350E">
        <w:rPr>
          <w:rFonts w:eastAsia="Calibri" w:cs="Arial"/>
          <w:color w:val="000000" w:themeColor="text1"/>
          <w:kern w:val="2"/>
        </w:rPr>
        <w:t xml:space="preserve"> </w:t>
      </w:r>
      <w:r w:rsidR="00C850E1" w:rsidRPr="00F8350E">
        <w:rPr>
          <w:rFonts w:eastAsia="Calibri" w:cs="Arial"/>
          <w:color w:val="000000" w:themeColor="text1"/>
          <w:kern w:val="2"/>
        </w:rPr>
        <w:t>Disabled Badge Holders only</w:t>
      </w:r>
      <w:r w:rsidR="00F8350E" w:rsidRPr="00F8350E">
        <w:rPr>
          <w:rFonts w:eastAsia="Calibri" w:cs="Arial"/>
          <w:color w:val="000000" w:themeColor="text1"/>
          <w:kern w:val="2"/>
        </w:rPr>
        <w:t xml:space="preserve"> with such classes of Vehicle </w:t>
      </w:r>
      <w:r w:rsidRPr="00F8350E">
        <w:rPr>
          <w:rFonts w:eastAsia="Calibri" w:cs="Arial"/>
          <w:color w:val="000000" w:themeColor="text1"/>
          <w:kern w:val="2"/>
        </w:rPr>
        <w:t>in such positions, on such days and within such Permitted Hours/time limits as specified</w:t>
      </w:r>
      <w:r w:rsidR="00D9274A">
        <w:rPr>
          <w:rFonts w:eastAsia="Calibri" w:cs="Arial"/>
          <w:color w:val="000000" w:themeColor="text1"/>
          <w:kern w:val="2"/>
        </w:rPr>
        <w:t>.</w:t>
      </w:r>
    </w:p>
    <w:p w14:paraId="1F89222D" w14:textId="77777777" w:rsidR="00BF117C" w:rsidRPr="00C33807" w:rsidRDefault="00BF117C" w:rsidP="00BF117C">
      <w:pPr>
        <w:widowControl w:val="0"/>
        <w:tabs>
          <w:tab w:val="left" w:pos="-1440"/>
          <w:tab w:val="left" w:pos="-720"/>
          <w:tab w:val="left" w:pos="709"/>
        </w:tabs>
        <w:ind w:left="1418" w:hanging="1418"/>
        <w:jc w:val="both"/>
        <w:rPr>
          <w:rFonts w:cs="Arial"/>
          <w:color w:val="000000" w:themeColor="text1"/>
        </w:rPr>
      </w:pPr>
    </w:p>
    <w:p w14:paraId="6AF0EA64" w14:textId="29A2A250" w:rsidR="00BF117C" w:rsidRPr="00C33807" w:rsidRDefault="00BF117C" w:rsidP="007159D8">
      <w:pPr>
        <w:widowControl w:val="0"/>
        <w:numPr>
          <w:ilvl w:val="1"/>
          <w:numId w:val="1"/>
        </w:numPr>
        <w:ind w:left="426" w:hanging="568"/>
        <w:jc w:val="both"/>
        <w:rPr>
          <w:rFonts w:cs="Arial"/>
          <w:color w:val="000000" w:themeColor="text1"/>
        </w:rPr>
      </w:pPr>
      <w:r w:rsidRPr="00C33807">
        <w:rPr>
          <w:rFonts w:cs="Arial"/>
          <w:color w:val="000000" w:themeColor="text1"/>
        </w:rPr>
        <w:t>Where in Schedule</w:t>
      </w:r>
      <w:r w:rsidR="004462F5">
        <w:rPr>
          <w:rFonts w:cs="Arial"/>
          <w:color w:val="000000" w:themeColor="text1"/>
        </w:rPr>
        <w:t xml:space="preserve"> 5 </w:t>
      </w:r>
      <w:r w:rsidRPr="00C33807">
        <w:rPr>
          <w:rFonts w:cs="Arial"/>
          <w:color w:val="000000" w:themeColor="text1"/>
        </w:rPr>
        <w:t>a Parking Place is described as available for Vehicles of a specific class or in a Specified Position, the Driver of a Vehicle shall not permit it to Wait in the Parking Place unless it: -</w:t>
      </w:r>
    </w:p>
    <w:p w14:paraId="375CFA8F" w14:textId="165F6E37" w:rsidR="00BF117C" w:rsidRPr="007159D8" w:rsidRDefault="00BF117C" w:rsidP="001B0543">
      <w:pPr>
        <w:widowControl w:val="0"/>
        <w:spacing w:line="240" w:lineRule="auto"/>
        <w:ind w:left="851" w:hanging="142"/>
        <w:jc w:val="both"/>
        <w:rPr>
          <w:rFonts w:cs="Arial"/>
          <w:color w:val="000000" w:themeColor="text1"/>
        </w:rPr>
      </w:pPr>
      <w:r w:rsidRPr="007159D8">
        <w:rPr>
          <w:rFonts w:cs="Arial"/>
          <w:color w:val="000000" w:themeColor="text1"/>
        </w:rPr>
        <w:t>(a)</w:t>
      </w:r>
      <w:r w:rsidRPr="007159D8">
        <w:rPr>
          <w:rFonts w:cs="Arial"/>
          <w:color w:val="000000" w:themeColor="text1"/>
        </w:rPr>
        <w:tab/>
        <w:t>is of the specified class; or as the case may be –</w:t>
      </w:r>
    </w:p>
    <w:p w14:paraId="05052016" w14:textId="77777777" w:rsidR="00BF117C" w:rsidRPr="00C33807" w:rsidRDefault="00BF117C" w:rsidP="001B0543">
      <w:pPr>
        <w:widowControl w:val="0"/>
        <w:spacing w:line="240" w:lineRule="auto"/>
        <w:ind w:left="851" w:hanging="142"/>
        <w:jc w:val="both"/>
        <w:rPr>
          <w:rFonts w:cs="Arial"/>
          <w:color w:val="000000" w:themeColor="text1"/>
        </w:rPr>
      </w:pPr>
    </w:p>
    <w:p w14:paraId="30ACA131" w14:textId="4B1F140C" w:rsidR="00BF117C" w:rsidRPr="00C33807" w:rsidRDefault="00BF117C" w:rsidP="001B0543">
      <w:pPr>
        <w:widowControl w:val="0"/>
        <w:spacing w:line="240" w:lineRule="auto"/>
        <w:ind w:left="851" w:hanging="142"/>
        <w:jc w:val="both"/>
        <w:rPr>
          <w:rFonts w:cs="Arial"/>
          <w:color w:val="000000" w:themeColor="text1"/>
        </w:rPr>
      </w:pPr>
      <w:r w:rsidRPr="00C33807">
        <w:rPr>
          <w:rFonts w:cs="Arial"/>
          <w:color w:val="000000" w:themeColor="text1"/>
        </w:rPr>
        <w:t>(b)</w:t>
      </w:r>
      <w:r w:rsidRPr="00C33807">
        <w:rPr>
          <w:rFonts w:cs="Arial"/>
          <w:color w:val="000000" w:themeColor="text1"/>
        </w:rPr>
        <w:tab/>
        <w:t>is in the Specified Position;</w:t>
      </w:r>
      <w:r w:rsidR="00D84BF9">
        <w:rPr>
          <w:rFonts w:cs="Arial"/>
          <w:color w:val="000000" w:themeColor="text1"/>
        </w:rPr>
        <w:t xml:space="preserve"> and</w:t>
      </w:r>
    </w:p>
    <w:p w14:paraId="69B0AD4A" w14:textId="77777777" w:rsidR="00BF117C" w:rsidRPr="00C33807" w:rsidRDefault="00BF117C" w:rsidP="001B0543">
      <w:pPr>
        <w:widowControl w:val="0"/>
        <w:spacing w:line="240" w:lineRule="auto"/>
        <w:ind w:left="851" w:hanging="142"/>
        <w:jc w:val="both"/>
        <w:rPr>
          <w:rFonts w:cs="Arial"/>
          <w:color w:val="000000" w:themeColor="text1"/>
        </w:rPr>
      </w:pPr>
    </w:p>
    <w:p w14:paraId="1F05DEC3" w14:textId="22BA7C3A" w:rsidR="006D6F4B" w:rsidRPr="00C33807" w:rsidRDefault="006D6F4B" w:rsidP="001B0543">
      <w:pPr>
        <w:widowControl w:val="0"/>
        <w:spacing w:line="240" w:lineRule="auto"/>
        <w:ind w:left="851" w:hanging="142"/>
        <w:jc w:val="both"/>
        <w:rPr>
          <w:rFonts w:cs="Arial"/>
          <w:color w:val="000000" w:themeColor="text1"/>
        </w:rPr>
      </w:pPr>
      <w:r>
        <w:rPr>
          <w:rFonts w:cs="Arial"/>
          <w:color w:val="000000" w:themeColor="text1"/>
        </w:rPr>
        <w:t>(</w:t>
      </w:r>
      <w:r w:rsidR="00D84BF9">
        <w:rPr>
          <w:rFonts w:cs="Arial"/>
          <w:color w:val="000000" w:themeColor="text1"/>
        </w:rPr>
        <w:t>c</w:t>
      </w:r>
      <w:r w:rsidR="00D33532">
        <w:rPr>
          <w:rFonts w:cs="Arial"/>
          <w:color w:val="000000" w:themeColor="text1"/>
        </w:rPr>
        <w:t>)</w:t>
      </w:r>
      <w:r w:rsidR="00D33532">
        <w:rPr>
          <w:rFonts w:cs="Arial"/>
          <w:color w:val="000000" w:themeColor="text1"/>
        </w:rPr>
        <w:tab/>
        <w:t xml:space="preserve">displays a valid Disabled Persons Badge issued by the Council for that Parking Place. </w:t>
      </w:r>
    </w:p>
    <w:p w14:paraId="01E54D9D" w14:textId="77777777" w:rsidR="00BF117C" w:rsidRPr="00C33807" w:rsidRDefault="00BF117C" w:rsidP="007159D8">
      <w:pPr>
        <w:widowControl w:val="0"/>
        <w:ind w:left="426"/>
        <w:jc w:val="both"/>
        <w:rPr>
          <w:rFonts w:cs="Arial"/>
          <w:color w:val="000000" w:themeColor="text1"/>
        </w:rPr>
      </w:pPr>
    </w:p>
    <w:p w14:paraId="54DF2127" w14:textId="77777777" w:rsidR="00BF117C" w:rsidRPr="00C33807" w:rsidRDefault="00BF117C" w:rsidP="007159D8">
      <w:pPr>
        <w:widowControl w:val="0"/>
        <w:numPr>
          <w:ilvl w:val="1"/>
          <w:numId w:val="1"/>
        </w:numPr>
        <w:ind w:left="426" w:hanging="568"/>
        <w:jc w:val="both"/>
        <w:rPr>
          <w:rFonts w:cs="Arial"/>
          <w:color w:val="000000" w:themeColor="text1"/>
        </w:rPr>
      </w:pPr>
      <w:r w:rsidRPr="00C33807">
        <w:rPr>
          <w:rFonts w:cs="Arial"/>
          <w:color w:val="000000" w:themeColor="text1"/>
        </w:rPr>
        <w:t>A Driver of a Vehicle shall not use a Parking Place so as to unreasonably prevent access to any premises adjoining the Road, or the use of the Road by any other person, or so as to be a nuisance.</w:t>
      </w:r>
    </w:p>
    <w:p w14:paraId="0F07B9F4" w14:textId="77777777" w:rsidR="00BF117C" w:rsidRPr="00C33807" w:rsidRDefault="00BF117C" w:rsidP="007159D8">
      <w:pPr>
        <w:widowControl w:val="0"/>
        <w:ind w:left="426"/>
        <w:jc w:val="both"/>
        <w:rPr>
          <w:rFonts w:cs="Arial"/>
          <w:color w:val="000000" w:themeColor="text1"/>
        </w:rPr>
      </w:pPr>
    </w:p>
    <w:p w14:paraId="36757585" w14:textId="77777777" w:rsidR="00BF117C" w:rsidRPr="00C33807" w:rsidRDefault="00BF117C" w:rsidP="007159D8">
      <w:pPr>
        <w:widowControl w:val="0"/>
        <w:numPr>
          <w:ilvl w:val="1"/>
          <w:numId w:val="1"/>
        </w:numPr>
        <w:ind w:left="426" w:hanging="568"/>
        <w:jc w:val="both"/>
        <w:rPr>
          <w:rFonts w:cs="Arial"/>
          <w:color w:val="000000" w:themeColor="text1"/>
        </w:rPr>
      </w:pPr>
      <w:r w:rsidRPr="00C33807">
        <w:rPr>
          <w:rFonts w:cs="Arial"/>
          <w:color w:val="000000" w:themeColor="text1"/>
        </w:rPr>
        <w:t>A Driver of a Vehicle shall not use a Parking Place when a Police Constable in uniform, a Civil Enforcement Officer or a or a person authorised by the Council has closed the Parking Place.</w:t>
      </w:r>
    </w:p>
    <w:p w14:paraId="532A4BC7" w14:textId="77777777" w:rsidR="00BF117C" w:rsidRPr="00C33807" w:rsidRDefault="00BF117C" w:rsidP="007159D8">
      <w:pPr>
        <w:widowControl w:val="0"/>
        <w:ind w:left="426"/>
        <w:jc w:val="both"/>
        <w:rPr>
          <w:rFonts w:cs="Arial"/>
          <w:color w:val="000000" w:themeColor="text1"/>
        </w:rPr>
      </w:pPr>
    </w:p>
    <w:p w14:paraId="18A9F0AE" w14:textId="77777777" w:rsidR="00BF117C" w:rsidRPr="00C33807" w:rsidRDefault="00BF117C" w:rsidP="007159D8">
      <w:pPr>
        <w:widowControl w:val="0"/>
        <w:numPr>
          <w:ilvl w:val="1"/>
          <w:numId w:val="1"/>
        </w:numPr>
        <w:ind w:left="426" w:hanging="568"/>
        <w:jc w:val="both"/>
        <w:rPr>
          <w:rFonts w:cs="Arial"/>
          <w:color w:val="000000" w:themeColor="text1"/>
        </w:rPr>
      </w:pPr>
      <w:r w:rsidRPr="00C33807">
        <w:rPr>
          <w:rFonts w:cs="Arial"/>
          <w:color w:val="000000" w:themeColor="text1"/>
        </w:rPr>
        <w:t>The Driver of a motor Vehicle using a Parking Place shall stop the engine as soon as the Vehicle is in position in the Parking Place and shall not start the engine except when about to change the position of the Vehicle in, or to depart from, that Parking Place.</w:t>
      </w:r>
    </w:p>
    <w:p w14:paraId="4A82FF74" w14:textId="77777777" w:rsidR="00BF117C" w:rsidRPr="00C33807" w:rsidRDefault="00BF117C" w:rsidP="007159D8">
      <w:pPr>
        <w:widowControl w:val="0"/>
        <w:ind w:left="426"/>
        <w:jc w:val="both"/>
        <w:rPr>
          <w:rFonts w:cs="Arial"/>
          <w:color w:val="000000" w:themeColor="text1"/>
        </w:rPr>
      </w:pPr>
    </w:p>
    <w:p w14:paraId="1E8EE07B" w14:textId="77777777" w:rsidR="00BF117C" w:rsidRPr="00C33807" w:rsidRDefault="00BF117C" w:rsidP="007159D8">
      <w:pPr>
        <w:widowControl w:val="0"/>
        <w:numPr>
          <w:ilvl w:val="1"/>
          <w:numId w:val="1"/>
        </w:numPr>
        <w:ind w:left="426" w:hanging="568"/>
        <w:jc w:val="both"/>
        <w:rPr>
          <w:rFonts w:cs="Arial"/>
          <w:color w:val="000000" w:themeColor="text1"/>
        </w:rPr>
      </w:pPr>
      <w:r w:rsidRPr="00C33807">
        <w:rPr>
          <w:rFonts w:cs="Arial"/>
          <w:color w:val="000000" w:themeColor="text1"/>
        </w:rPr>
        <w:t>No person shall use a Vehicle whilst it is in a Parking Place in connection with the sale or offering or exposing for sale any article to persons in or near the Parking Place, or in connection with the sale or offering for hire any skill or services.</w:t>
      </w:r>
    </w:p>
    <w:p w14:paraId="6A469244" w14:textId="77777777" w:rsidR="00BF117C" w:rsidRPr="00C33807" w:rsidRDefault="00BF117C" w:rsidP="007159D8">
      <w:pPr>
        <w:widowControl w:val="0"/>
        <w:ind w:left="426"/>
        <w:jc w:val="both"/>
        <w:rPr>
          <w:rFonts w:cs="Arial"/>
          <w:color w:val="000000" w:themeColor="text1"/>
        </w:rPr>
      </w:pPr>
    </w:p>
    <w:p w14:paraId="306634C3" w14:textId="77777777" w:rsidR="00BF117C" w:rsidRPr="00C33807" w:rsidRDefault="00BF117C" w:rsidP="007159D8">
      <w:pPr>
        <w:widowControl w:val="0"/>
        <w:numPr>
          <w:ilvl w:val="1"/>
          <w:numId w:val="1"/>
        </w:numPr>
        <w:ind w:left="426" w:hanging="568"/>
        <w:jc w:val="both"/>
        <w:rPr>
          <w:rFonts w:cs="Arial"/>
          <w:color w:val="000000" w:themeColor="text1"/>
        </w:rPr>
      </w:pPr>
      <w:r w:rsidRPr="00C33807">
        <w:rPr>
          <w:rFonts w:cs="Arial"/>
          <w:color w:val="000000" w:themeColor="text1"/>
        </w:rPr>
        <w:t>When a Vehicle is left in a Parking Place in contravention of any provision of this Order, a Police Constable in uniform, or a Civil Enforcement Officer or a person authorised by the Council to do so may alter or cause to be altered the position of the Vehicle so that its position shall comply with that provision.</w:t>
      </w:r>
    </w:p>
    <w:p w14:paraId="5C02F28E" w14:textId="77777777" w:rsidR="00BF117C" w:rsidRPr="00C33807" w:rsidRDefault="00BF117C" w:rsidP="007159D8">
      <w:pPr>
        <w:widowControl w:val="0"/>
        <w:ind w:left="426"/>
        <w:jc w:val="both"/>
        <w:rPr>
          <w:rFonts w:cs="Arial"/>
          <w:color w:val="000000" w:themeColor="text1"/>
        </w:rPr>
      </w:pPr>
    </w:p>
    <w:p w14:paraId="782029FE" w14:textId="0250FFA2" w:rsidR="00BF117C" w:rsidRPr="00C33807" w:rsidRDefault="00BF117C" w:rsidP="007159D8">
      <w:pPr>
        <w:widowControl w:val="0"/>
        <w:numPr>
          <w:ilvl w:val="1"/>
          <w:numId w:val="1"/>
        </w:numPr>
        <w:ind w:left="426" w:hanging="568"/>
        <w:jc w:val="both"/>
        <w:rPr>
          <w:rFonts w:cs="Arial"/>
          <w:color w:val="000000" w:themeColor="text1"/>
        </w:rPr>
      </w:pPr>
      <w:r w:rsidRPr="3C5C298B">
        <w:rPr>
          <w:rFonts w:cs="Arial"/>
          <w:color w:val="000000" w:themeColor="text1"/>
        </w:rPr>
        <w:t xml:space="preserve">Any person altering the position of a Vehicle by virtue of Article </w:t>
      </w:r>
      <w:r w:rsidR="5AC8B831" w:rsidRPr="3C5C298B">
        <w:rPr>
          <w:rFonts w:cs="Arial"/>
          <w:color w:val="000000" w:themeColor="text1"/>
        </w:rPr>
        <w:t>6.6</w:t>
      </w:r>
      <w:r w:rsidRPr="3C5C298B">
        <w:rPr>
          <w:rFonts w:cs="Arial"/>
          <w:color w:val="000000" w:themeColor="text1"/>
        </w:rPr>
        <w:t xml:space="preserve"> may do so in such manner as he thinks necessary.</w:t>
      </w:r>
    </w:p>
    <w:p w14:paraId="04F7F182" w14:textId="77777777" w:rsidR="00BF117C" w:rsidRPr="00C33807" w:rsidRDefault="00BF117C" w:rsidP="007159D8">
      <w:pPr>
        <w:widowControl w:val="0"/>
        <w:ind w:left="426"/>
        <w:jc w:val="both"/>
        <w:rPr>
          <w:rFonts w:cs="Arial"/>
          <w:color w:val="000000" w:themeColor="text1"/>
        </w:rPr>
      </w:pPr>
    </w:p>
    <w:p w14:paraId="36F8C1FF" w14:textId="77777777" w:rsidR="00BF117C" w:rsidRPr="00C33807" w:rsidRDefault="00BF117C" w:rsidP="007159D8">
      <w:pPr>
        <w:widowControl w:val="0"/>
        <w:numPr>
          <w:ilvl w:val="1"/>
          <w:numId w:val="1"/>
        </w:numPr>
        <w:ind w:left="426" w:hanging="568"/>
        <w:jc w:val="both"/>
        <w:rPr>
          <w:rFonts w:cs="Arial"/>
          <w:color w:val="000000" w:themeColor="text1"/>
        </w:rPr>
      </w:pPr>
      <w:r w:rsidRPr="00C33807">
        <w:rPr>
          <w:rFonts w:cs="Arial"/>
          <w:color w:val="000000" w:themeColor="text1"/>
        </w:rPr>
        <w:t>A Police Constable in uniform, or a Civil Enforcement Officer or a person authorised by the Council to do so may, in case of emergency, or in contravention of any provision</w:t>
      </w:r>
      <w:r w:rsidRPr="007159D8">
        <w:rPr>
          <w:rFonts w:cs="Arial"/>
          <w:color w:val="000000" w:themeColor="text1"/>
        </w:rPr>
        <w:t xml:space="preserve"> </w:t>
      </w:r>
      <w:r w:rsidRPr="00C33807">
        <w:rPr>
          <w:rFonts w:cs="Arial"/>
          <w:color w:val="000000" w:themeColor="text1"/>
        </w:rPr>
        <w:t>of this Order, remove or cause to be removed to any place he thinks fit any Vehicle left in a Parking Place.</w:t>
      </w:r>
    </w:p>
    <w:p w14:paraId="00372F34" w14:textId="77777777" w:rsidR="00BF117C" w:rsidRPr="00C33807" w:rsidRDefault="00BF117C" w:rsidP="007159D8">
      <w:pPr>
        <w:widowControl w:val="0"/>
        <w:ind w:left="426"/>
        <w:jc w:val="both"/>
        <w:rPr>
          <w:rFonts w:cs="Arial"/>
          <w:color w:val="000000" w:themeColor="text1"/>
        </w:rPr>
      </w:pPr>
    </w:p>
    <w:p w14:paraId="601A9004" w14:textId="49C6C60A" w:rsidR="00BF117C" w:rsidRPr="00C33807" w:rsidRDefault="00BF117C" w:rsidP="007159D8">
      <w:pPr>
        <w:widowControl w:val="0"/>
        <w:numPr>
          <w:ilvl w:val="1"/>
          <w:numId w:val="1"/>
        </w:numPr>
        <w:ind w:left="426" w:hanging="568"/>
        <w:jc w:val="both"/>
        <w:rPr>
          <w:rFonts w:cs="Arial"/>
          <w:color w:val="000000" w:themeColor="text1"/>
        </w:rPr>
      </w:pPr>
      <w:r w:rsidRPr="0737BD6F">
        <w:rPr>
          <w:rFonts w:cs="Arial"/>
          <w:color w:val="000000" w:themeColor="text1"/>
        </w:rPr>
        <w:t xml:space="preserve">Any person removing or causing to be removed a Vehicle from a Parking Place in accordance with Article </w:t>
      </w:r>
      <w:r w:rsidR="00327FFC">
        <w:rPr>
          <w:rFonts w:cs="Arial"/>
          <w:color w:val="000000" w:themeColor="text1"/>
        </w:rPr>
        <w:t>6.8</w:t>
      </w:r>
      <w:r w:rsidR="0006502D" w:rsidRPr="0737BD6F">
        <w:rPr>
          <w:rFonts w:cs="Arial"/>
          <w:color w:val="000000" w:themeColor="text1"/>
        </w:rPr>
        <w:t xml:space="preserve"> shall</w:t>
      </w:r>
      <w:r w:rsidRPr="0737BD6F">
        <w:rPr>
          <w:rFonts w:cs="Arial"/>
          <w:color w:val="000000" w:themeColor="text1"/>
        </w:rPr>
        <w:t xml:space="preserve"> provide for the safe custody of the Vehicle.</w:t>
      </w:r>
    </w:p>
    <w:p w14:paraId="7C6EF8EA" w14:textId="77777777" w:rsidR="00BA20E3" w:rsidRPr="007159D8" w:rsidRDefault="00BA20E3" w:rsidP="007159D8">
      <w:pPr>
        <w:widowControl w:val="0"/>
        <w:ind w:left="426"/>
        <w:jc w:val="both"/>
        <w:rPr>
          <w:rFonts w:cs="Arial"/>
          <w:color w:val="000000" w:themeColor="text1"/>
        </w:rPr>
      </w:pPr>
    </w:p>
    <w:p w14:paraId="4FF6B7F0" w14:textId="0C944140" w:rsidR="00BA20E3" w:rsidRPr="007159D8" w:rsidRDefault="00BA20E3" w:rsidP="007159D8">
      <w:pPr>
        <w:widowControl w:val="0"/>
        <w:numPr>
          <w:ilvl w:val="1"/>
          <w:numId w:val="1"/>
        </w:numPr>
        <w:ind w:left="426" w:hanging="568"/>
        <w:jc w:val="both"/>
        <w:rPr>
          <w:rFonts w:cs="Arial"/>
          <w:color w:val="000000" w:themeColor="text1"/>
        </w:rPr>
      </w:pPr>
      <w:r w:rsidRPr="007159D8">
        <w:rPr>
          <w:rFonts w:cs="Arial"/>
          <w:color w:val="000000" w:themeColor="text1"/>
        </w:rPr>
        <w:t xml:space="preserve">The Parking Place may be used without any limit on time, subject to the provision of this Order, </w:t>
      </w:r>
      <w:r w:rsidRPr="007159D8">
        <w:rPr>
          <w:rFonts w:cs="Arial"/>
          <w:color w:val="000000" w:themeColor="text1"/>
        </w:rPr>
        <w:lastRenderedPageBreak/>
        <w:t>for the leaving during the Permitted Hours a Disabled Persons Vehicle displaying a Disabled Person’s Badge in accordance with Section 12 of The Disabled Persons (Badges for Motor Vehicles) (England) Regulations 2000 in the Relevant Position a disabled persons badge, but only if that Vehicle has been or is about to be driven or used by the person to whom the badge has been issued, or as the case may be used for carrying of Disabled Person(s) as passenger(s).</w:t>
      </w:r>
    </w:p>
    <w:p w14:paraId="159B245E" w14:textId="77777777" w:rsidR="00495B44" w:rsidRDefault="00495B44" w:rsidP="00495B44">
      <w:pPr>
        <w:pStyle w:val="ListParagraph"/>
        <w:rPr>
          <w:rFonts w:cs="Arial"/>
        </w:rPr>
      </w:pPr>
    </w:p>
    <w:p w14:paraId="3A973154" w14:textId="7B2B344E" w:rsidR="00495B44" w:rsidRDefault="00495B44" w:rsidP="00495B44">
      <w:pPr>
        <w:widowControl w:val="0"/>
        <w:ind w:left="425"/>
        <w:jc w:val="center"/>
        <w:rPr>
          <w:rFonts w:cs="Arial"/>
        </w:rPr>
      </w:pPr>
      <w:r w:rsidRPr="00495B44">
        <w:rPr>
          <w:rFonts w:cs="Arial"/>
          <w:b/>
          <w:bCs/>
        </w:rPr>
        <w:t>PART</w:t>
      </w:r>
      <w:r>
        <w:rPr>
          <w:rFonts w:cs="Arial"/>
          <w:b/>
          <w:bCs/>
        </w:rPr>
        <w:t xml:space="preserve"> </w:t>
      </w:r>
      <w:r w:rsidRPr="00495B44">
        <w:rPr>
          <w:rFonts w:cs="Arial"/>
          <w:b/>
          <w:bCs/>
        </w:rPr>
        <w:t>V</w:t>
      </w:r>
    </w:p>
    <w:p w14:paraId="05E35DEB" w14:textId="77777777" w:rsidR="00495B44" w:rsidRDefault="00495B44" w:rsidP="00495B44">
      <w:pPr>
        <w:autoSpaceDE w:val="0"/>
        <w:autoSpaceDN w:val="0"/>
        <w:adjustRightInd w:val="0"/>
        <w:jc w:val="center"/>
        <w:rPr>
          <w:rFonts w:cs="Arial"/>
          <w:b/>
          <w:bCs/>
          <w:color w:val="000000" w:themeColor="text1"/>
        </w:rPr>
      </w:pPr>
      <w:r>
        <w:rPr>
          <w:rFonts w:cs="Arial"/>
          <w:b/>
          <w:bCs/>
          <w:color w:val="000000" w:themeColor="text1"/>
        </w:rPr>
        <w:t>SUSPENSION OF PARKING PLACES</w:t>
      </w:r>
    </w:p>
    <w:p w14:paraId="7E96AF33" w14:textId="77777777" w:rsidR="00495B44" w:rsidRDefault="00495B44" w:rsidP="00495B44">
      <w:pPr>
        <w:autoSpaceDE w:val="0"/>
        <w:autoSpaceDN w:val="0"/>
        <w:adjustRightInd w:val="0"/>
        <w:rPr>
          <w:rFonts w:cs="Arial"/>
          <w:color w:val="000000" w:themeColor="text1"/>
        </w:rPr>
      </w:pPr>
    </w:p>
    <w:p w14:paraId="75CC2585" w14:textId="77777777" w:rsidR="00495B44" w:rsidRDefault="00495B44" w:rsidP="00040D48">
      <w:pPr>
        <w:widowControl w:val="0"/>
        <w:numPr>
          <w:ilvl w:val="0"/>
          <w:numId w:val="1"/>
        </w:numPr>
        <w:spacing w:line="240" w:lineRule="auto"/>
        <w:ind w:left="425" w:hanging="425"/>
        <w:jc w:val="both"/>
        <w:rPr>
          <w:rFonts w:cs="Arial"/>
          <w:color w:val="000000" w:themeColor="text1"/>
        </w:rPr>
      </w:pPr>
      <w:r>
        <w:rPr>
          <w:rFonts w:cs="Arial"/>
          <w:color w:val="000000" w:themeColor="text1"/>
        </w:rPr>
        <w:t>The Council may by notice of by Order, suspend the use of any Parking Place or any part thereof:</w:t>
      </w:r>
    </w:p>
    <w:p w14:paraId="33C85208" w14:textId="77777777" w:rsidR="00495B44" w:rsidRDefault="00495B44" w:rsidP="00040D48">
      <w:pPr>
        <w:widowControl w:val="0"/>
        <w:spacing w:line="240" w:lineRule="auto"/>
        <w:ind w:left="360"/>
        <w:jc w:val="both"/>
        <w:rPr>
          <w:rFonts w:cs="Arial"/>
          <w:color w:val="000000" w:themeColor="text1"/>
        </w:rPr>
      </w:pPr>
    </w:p>
    <w:p w14:paraId="26FFDA58" w14:textId="77777777" w:rsidR="00495B44" w:rsidRDefault="00495B44" w:rsidP="00040D48">
      <w:pPr>
        <w:widowControl w:val="0"/>
        <w:numPr>
          <w:ilvl w:val="1"/>
          <w:numId w:val="5"/>
        </w:numPr>
        <w:spacing w:line="240" w:lineRule="auto"/>
        <w:ind w:left="1134" w:hanging="774"/>
        <w:jc w:val="both"/>
        <w:rPr>
          <w:rFonts w:cs="Arial"/>
          <w:color w:val="000000" w:themeColor="text1"/>
        </w:rPr>
      </w:pPr>
      <w:r>
        <w:rPr>
          <w:rFonts w:cs="Arial"/>
          <w:color w:val="000000" w:themeColor="text1"/>
        </w:rPr>
        <w:t>if it is satisfied that the use of that Parking Place should be restricted or prohibited by reason that works are being or are proposed to be executed on or near the Road, or by reason of the likelihood of danger to the public or of serious damage to the highway; or</w:t>
      </w:r>
    </w:p>
    <w:p w14:paraId="406828DA" w14:textId="77777777" w:rsidR="00495B44" w:rsidRDefault="00495B44" w:rsidP="00040D48">
      <w:pPr>
        <w:autoSpaceDE w:val="0"/>
        <w:autoSpaceDN w:val="0"/>
        <w:adjustRightInd w:val="0"/>
        <w:spacing w:line="240" w:lineRule="auto"/>
        <w:jc w:val="both"/>
        <w:rPr>
          <w:rFonts w:cs="Arial"/>
          <w:color w:val="000000" w:themeColor="text1"/>
        </w:rPr>
      </w:pPr>
    </w:p>
    <w:p w14:paraId="76F40696" w14:textId="77777777" w:rsidR="00495B44" w:rsidRDefault="00495B44" w:rsidP="00040D48">
      <w:pPr>
        <w:widowControl w:val="0"/>
        <w:numPr>
          <w:ilvl w:val="1"/>
          <w:numId w:val="5"/>
        </w:numPr>
        <w:spacing w:line="240" w:lineRule="auto"/>
        <w:ind w:left="1134" w:hanging="774"/>
        <w:jc w:val="both"/>
        <w:rPr>
          <w:rFonts w:cs="Arial"/>
          <w:color w:val="000000" w:themeColor="text1"/>
        </w:rPr>
      </w:pPr>
      <w:r>
        <w:rPr>
          <w:rFonts w:cs="Arial"/>
          <w:color w:val="000000" w:themeColor="text1"/>
        </w:rPr>
        <w:t>for the purpose of facilitating the movement of traffic or promoting its safety; or</w:t>
      </w:r>
    </w:p>
    <w:p w14:paraId="0AADAF11" w14:textId="77777777" w:rsidR="00495B44" w:rsidRDefault="00495B44" w:rsidP="00040D48">
      <w:pPr>
        <w:autoSpaceDE w:val="0"/>
        <w:autoSpaceDN w:val="0"/>
        <w:adjustRightInd w:val="0"/>
        <w:spacing w:line="240" w:lineRule="auto"/>
        <w:jc w:val="both"/>
        <w:rPr>
          <w:rFonts w:cs="Arial"/>
          <w:color w:val="000000" w:themeColor="text1"/>
        </w:rPr>
      </w:pPr>
    </w:p>
    <w:p w14:paraId="4421DB58" w14:textId="77777777" w:rsidR="00495B44" w:rsidRDefault="00495B44" w:rsidP="00040D48">
      <w:pPr>
        <w:widowControl w:val="0"/>
        <w:numPr>
          <w:ilvl w:val="1"/>
          <w:numId w:val="5"/>
        </w:numPr>
        <w:spacing w:line="240" w:lineRule="auto"/>
        <w:ind w:left="1134" w:hanging="774"/>
        <w:jc w:val="both"/>
        <w:rPr>
          <w:rFonts w:cs="Arial"/>
          <w:color w:val="000000" w:themeColor="text1"/>
        </w:rPr>
      </w:pPr>
      <w:r>
        <w:rPr>
          <w:rFonts w:cs="Arial"/>
          <w:color w:val="000000" w:themeColor="text1"/>
        </w:rPr>
        <w:t>for preventing obstruction of the streets on the occasion of any public procession, rejoicing or illumination or when the streets are thronged or liable to be obstructed; or</w:t>
      </w:r>
    </w:p>
    <w:p w14:paraId="61E89356" w14:textId="77777777" w:rsidR="00495B44" w:rsidRDefault="00495B44" w:rsidP="00040D48">
      <w:pPr>
        <w:autoSpaceDE w:val="0"/>
        <w:autoSpaceDN w:val="0"/>
        <w:adjustRightInd w:val="0"/>
        <w:spacing w:line="240" w:lineRule="auto"/>
        <w:jc w:val="both"/>
        <w:rPr>
          <w:rFonts w:cs="Arial"/>
          <w:color w:val="000000" w:themeColor="text1"/>
        </w:rPr>
      </w:pPr>
    </w:p>
    <w:p w14:paraId="32693850" w14:textId="77777777" w:rsidR="00495B44" w:rsidRDefault="00495B44" w:rsidP="00040D48">
      <w:pPr>
        <w:widowControl w:val="0"/>
        <w:numPr>
          <w:ilvl w:val="1"/>
          <w:numId w:val="5"/>
        </w:numPr>
        <w:spacing w:line="240" w:lineRule="auto"/>
        <w:ind w:left="1134" w:hanging="774"/>
        <w:jc w:val="both"/>
        <w:rPr>
          <w:rFonts w:cs="Arial"/>
          <w:color w:val="000000" w:themeColor="text1"/>
        </w:rPr>
      </w:pPr>
      <w:r>
        <w:rPr>
          <w:rFonts w:cs="Arial"/>
          <w:color w:val="000000" w:themeColor="text1"/>
        </w:rPr>
        <w:t>for the purpose of facilitating the movement of traffic or promoting its safety; or</w:t>
      </w:r>
    </w:p>
    <w:p w14:paraId="09A22863" w14:textId="77777777" w:rsidR="00495B44" w:rsidRDefault="00495B44" w:rsidP="00040D48">
      <w:pPr>
        <w:autoSpaceDE w:val="0"/>
        <w:autoSpaceDN w:val="0"/>
        <w:adjustRightInd w:val="0"/>
        <w:spacing w:line="240" w:lineRule="auto"/>
        <w:jc w:val="both"/>
        <w:rPr>
          <w:rFonts w:cs="Arial"/>
          <w:color w:val="000000" w:themeColor="text1"/>
        </w:rPr>
      </w:pPr>
    </w:p>
    <w:p w14:paraId="2CF410D8" w14:textId="77777777" w:rsidR="00495B44" w:rsidRDefault="00495B44" w:rsidP="00040D48">
      <w:pPr>
        <w:widowControl w:val="0"/>
        <w:numPr>
          <w:ilvl w:val="1"/>
          <w:numId w:val="5"/>
        </w:numPr>
        <w:spacing w:line="240" w:lineRule="auto"/>
        <w:ind w:left="1134" w:hanging="774"/>
        <w:jc w:val="both"/>
        <w:rPr>
          <w:rFonts w:cs="Arial"/>
          <w:color w:val="000000" w:themeColor="text1"/>
        </w:rPr>
      </w:pPr>
      <w:r>
        <w:rPr>
          <w:rFonts w:cs="Arial"/>
          <w:color w:val="000000" w:themeColor="text1"/>
        </w:rPr>
        <w:t>for the convenience of occupiers of premises adjacent to the Parking Place on any occasion of the removal of furniture from one building to another or the removal of furniture from such premises to a depository or to such premises from a depository; or</w:t>
      </w:r>
    </w:p>
    <w:p w14:paraId="2A36EEC2" w14:textId="77777777" w:rsidR="00495B44" w:rsidRDefault="00495B44" w:rsidP="00040D48">
      <w:pPr>
        <w:autoSpaceDE w:val="0"/>
        <w:autoSpaceDN w:val="0"/>
        <w:adjustRightInd w:val="0"/>
        <w:spacing w:line="240" w:lineRule="auto"/>
        <w:jc w:val="both"/>
        <w:rPr>
          <w:rFonts w:cs="Arial"/>
          <w:color w:val="000000" w:themeColor="text1"/>
        </w:rPr>
      </w:pPr>
    </w:p>
    <w:p w14:paraId="18725C79" w14:textId="77777777" w:rsidR="00495B44" w:rsidRDefault="00495B44" w:rsidP="00040D48">
      <w:pPr>
        <w:widowControl w:val="0"/>
        <w:numPr>
          <w:ilvl w:val="1"/>
          <w:numId w:val="5"/>
        </w:numPr>
        <w:spacing w:line="240" w:lineRule="auto"/>
        <w:ind w:left="1134" w:hanging="774"/>
        <w:jc w:val="both"/>
        <w:rPr>
          <w:rFonts w:cs="Arial"/>
          <w:color w:val="000000" w:themeColor="text1"/>
        </w:rPr>
      </w:pPr>
      <w:r>
        <w:rPr>
          <w:rFonts w:cs="Arial"/>
          <w:color w:val="000000" w:themeColor="text1"/>
        </w:rPr>
        <w:t>for the convenience of occupiers of premises adjacent to the Parking Place at the times of weddings, funerals, special events or religious ceremonies;</w:t>
      </w:r>
    </w:p>
    <w:p w14:paraId="7652592F" w14:textId="77777777" w:rsidR="00495B44" w:rsidRDefault="00495B44" w:rsidP="00040D48">
      <w:pPr>
        <w:pStyle w:val="ListParagraph"/>
        <w:spacing w:line="240" w:lineRule="auto"/>
        <w:rPr>
          <w:rFonts w:cs="Arial"/>
          <w:color w:val="000000" w:themeColor="text1"/>
          <w:highlight w:val="magenta"/>
        </w:rPr>
      </w:pPr>
    </w:p>
    <w:p w14:paraId="50344800" w14:textId="77777777" w:rsidR="00495B44" w:rsidRDefault="00495B44" w:rsidP="00040D48">
      <w:pPr>
        <w:autoSpaceDE w:val="0"/>
        <w:autoSpaceDN w:val="0"/>
        <w:adjustRightInd w:val="0"/>
        <w:spacing w:line="240" w:lineRule="auto"/>
        <w:ind w:left="567" w:hanging="567"/>
        <w:jc w:val="both"/>
        <w:rPr>
          <w:rFonts w:cs="Arial"/>
          <w:color w:val="000000" w:themeColor="text1"/>
        </w:rPr>
      </w:pPr>
      <w:r>
        <w:rPr>
          <w:rFonts w:cs="Arial"/>
          <w:color w:val="000000" w:themeColor="text1"/>
        </w:rPr>
        <w:t xml:space="preserve">       subject to such conditions or exemptions as they consider necessary.</w:t>
      </w:r>
    </w:p>
    <w:p w14:paraId="00BAFF72" w14:textId="77777777" w:rsidR="00495B44" w:rsidRDefault="00495B44" w:rsidP="00040D48">
      <w:pPr>
        <w:autoSpaceDE w:val="0"/>
        <w:autoSpaceDN w:val="0"/>
        <w:adjustRightInd w:val="0"/>
        <w:spacing w:line="240" w:lineRule="auto"/>
        <w:jc w:val="both"/>
        <w:rPr>
          <w:rFonts w:cs="Arial"/>
          <w:color w:val="000000" w:themeColor="text1"/>
        </w:rPr>
      </w:pPr>
    </w:p>
    <w:p w14:paraId="2E9238BB" w14:textId="224DD318" w:rsidR="00495B44" w:rsidRPr="00B337AC" w:rsidRDefault="00495B44" w:rsidP="00040D48">
      <w:pPr>
        <w:widowControl w:val="0"/>
        <w:numPr>
          <w:ilvl w:val="0"/>
          <w:numId w:val="5"/>
        </w:numPr>
        <w:spacing w:line="240" w:lineRule="auto"/>
        <w:ind w:left="425"/>
        <w:jc w:val="both"/>
        <w:rPr>
          <w:rFonts w:cs="Arial"/>
        </w:rPr>
      </w:pPr>
      <w:r w:rsidRPr="00B337AC">
        <w:rPr>
          <w:rFonts w:cs="Arial"/>
          <w:color w:val="000000" w:themeColor="text1"/>
        </w:rPr>
        <w:t>A Police Constable in uniform may suspend for no longer than seven days the use of a Parking Place or any part thereof whenever they consider such suspension reasonably necessary, expedient to prevent or mitigate congestion or obstruction of traffic, or danger to or from traffic, in consequence of extraordinary circumstances.</w:t>
      </w:r>
    </w:p>
    <w:p w14:paraId="124B3E4B" w14:textId="77777777" w:rsidR="006A0050" w:rsidRDefault="006A0050" w:rsidP="00D235E6">
      <w:pPr>
        <w:widowControl w:val="0"/>
        <w:jc w:val="center"/>
        <w:rPr>
          <w:rFonts w:cs="Arial"/>
          <w:b/>
          <w:bCs/>
          <w:color w:val="000000" w:themeColor="text1"/>
        </w:rPr>
      </w:pPr>
    </w:p>
    <w:p w14:paraId="3343AB8F" w14:textId="01C5F843" w:rsidR="00525255" w:rsidRPr="00C33807" w:rsidRDefault="00DC1A7A" w:rsidP="00D235E6">
      <w:pPr>
        <w:widowControl w:val="0"/>
        <w:jc w:val="center"/>
        <w:rPr>
          <w:rFonts w:cs="Arial"/>
          <w:b/>
          <w:bCs/>
          <w:color w:val="000000" w:themeColor="text1"/>
        </w:rPr>
      </w:pPr>
      <w:r w:rsidRPr="00C33807">
        <w:rPr>
          <w:rFonts w:cs="Arial"/>
          <w:b/>
          <w:bCs/>
          <w:color w:val="000000" w:themeColor="text1"/>
        </w:rPr>
        <w:t>PART VI</w:t>
      </w:r>
    </w:p>
    <w:p w14:paraId="46196165" w14:textId="77777777" w:rsidR="00525255" w:rsidRPr="00C33807" w:rsidRDefault="00525255" w:rsidP="00D235E6">
      <w:pPr>
        <w:widowControl w:val="0"/>
        <w:jc w:val="center"/>
        <w:rPr>
          <w:rFonts w:cs="Arial"/>
          <w:b/>
          <w:bCs/>
          <w:color w:val="000000" w:themeColor="text1"/>
        </w:rPr>
      </w:pPr>
      <w:r w:rsidRPr="00C33807">
        <w:rPr>
          <w:rFonts w:cs="Arial"/>
          <w:b/>
          <w:bCs/>
          <w:color w:val="000000" w:themeColor="text1"/>
        </w:rPr>
        <w:t xml:space="preserve">CONTRAVENTION OF THIS </w:t>
      </w:r>
      <w:r w:rsidR="002B0292" w:rsidRPr="00C33807">
        <w:rPr>
          <w:rFonts w:cs="Arial"/>
          <w:b/>
          <w:bCs/>
          <w:color w:val="000000" w:themeColor="text1"/>
        </w:rPr>
        <w:t>ORDER</w:t>
      </w:r>
      <w:r w:rsidRPr="00C33807">
        <w:rPr>
          <w:rFonts w:cs="Arial"/>
          <w:b/>
          <w:bCs/>
          <w:color w:val="000000" w:themeColor="text1"/>
        </w:rPr>
        <w:t xml:space="preserve"> </w:t>
      </w:r>
    </w:p>
    <w:p w14:paraId="56BA2E5D" w14:textId="77777777" w:rsidR="005B417A" w:rsidRPr="00C33807" w:rsidRDefault="005B417A" w:rsidP="00D235E6">
      <w:pPr>
        <w:widowControl w:val="0"/>
        <w:jc w:val="center"/>
        <w:rPr>
          <w:rFonts w:cs="Arial"/>
          <w:b/>
          <w:bCs/>
          <w:color w:val="000000" w:themeColor="text1"/>
        </w:rPr>
      </w:pPr>
    </w:p>
    <w:p w14:paraId="3F919B59" w14:textId="349E57DD" w:rsidR="005B417A" w:rsidRPr="00C33807" w:rsidRDefault="005B417A" w:rsidP="00D235E6">
      <w:pPr>
        <w:widowControl w:val="0"/>
        <w:numPr>
          <w:ilvl w:val="0"/>
          <w:numId w:val="1"/>
        </w:numPr>
        <w:jc w:val="both"/>
        <w:rPr>
          <w:rFonts w:cs="Arial"/>
          <w:color w:val="000000" w:themeColor="text1"/>
        </w:rPr>
      </w:pPr>
      <w:r w:rsidRPr="00C33807">
        <w:rPr>
          <w:rFonts w:cs="Arial"/>
          <w:color w:val="000000" w:themeColor="text1"/>
        </w:rPr>
        <w:t xml:space="preserve">If a </w:t>
      </w:r>
      <w:r w:rsidR="00CE5929" w:rsidRPr="00C33807">
        <w:rPr>
          <w:rFonts w:cs="Arial"/>
          <w:color w:val="000000" w:themeColor="text1"/>
        </w:rPr>
        <w:t>Vehicle</w:t>
      </w:r>
      <w:r w:rsidRPr="00C33807">
        <w:rPr>
          <w:rFonts w:cs="Arial"/>
          <w:color w:val="000000" w:themeColor="text1"/>
        </w:rPr>
        <w:t xml:space="preserve"> is left in a prohibited or restricted </w:t>
      </w:r>
      <w:r w:rsidR="00300375" w:rsidRPr="00C33807">
        <w:rPr>
          <w:rFonts w:cs="Arial"/>
          <w:color w:val="000000" w:themeColor="text1"/>
        </w:rPr>
        <w:t>Road</w:t>
      </w:r>
      <w:r w:rsidRPr="00C33807">
        <w:rPr>
          <w:rFonts w:cs="Arial"/>
          <w:color w:val="000000" w:themeColor="text1"/>
        </w:rPr>
        <w:t xml:space="preserve"> or </w:t>
      </w:r>
      <w:r w:rsidR="00DB4375" w:rsidRPr="00C33807">
        <w:rPr>
          <w:rFonts w:cs="Arial"/>
          <w:color w:val="000000" w:themeColor="text1"/>
        </w:rPr>
        <w:t>Parking Place</w:t>
      </w:r>
      <w:r w:rsidRPr="00C33807">
        <w:rPr>
          <w:rFonts w:cs="Arial"/>
          <w:color w:val="000000" w:themeColor="text1"/>
        </w:rPr>
        <w:t xml:space="preserve"> without complying with the requirements of this </w:t>
      </w:r>
      <w:r w:rsidR="002B0292" w:rsidRPr="00C33807">
        <w:rPr>
          <w:rFonts w:cs="Arial"/>
          <w:color w:val="000000" w:themeColor="text1"/>
        </w:rPr>
        <w:t>Order</w:t>
      </w:r>
      <w:r w:rsidRPr="00C33807">
        <w:rPr>
          <w:rFonts w:cs="Arial"/>
          <w:color w:val="000000" w:themeColor="text1"/>
        </w:rPr>
        <w:t xml:space="preserve">, a contravention shall be deemed to have occurred and </w:t>
      </w:r>
      <w:r w:rsidR="00F91AFD" w:rsidRPr="00C33807">
        <w:rPr>
          <w:rFonts w:cs="Arial"/>
          <w:color w:val="000000" w:themeColor="text1"/>
        </w:rPr>
        <w:t>P</w:t>
      </w:r>
      <w:r w:rsidRPr="00C33807">
        <w:rPr>
          <w:rFonts w:cs="Arial"/>
          <w:color w:val="000000" w:themeColor="text1"/>
        </w:rPr>
        <w:t xml:space="preserve">enalty </w:t>
      </w:r>
      <w:r w:rsidR="00F91AFD" w:rsidRPr="00C33807">
        <w:rPr>
          <w:rFonts w:cs="Arial"/>
          <w:color w:val="000000" w:themeColor="text1"/>
        </w:rPr>
        <w:t>C</w:t>
      </w:r>
      <w:r w:rsidRPr="00C33807">
        <w:rPr>
          <w:rFonts w:cs="Arial"/>
          <w:color w:val="000000" w:themeColor="text1"/>
        </w:rPr>
        <w:t xml:space="preserve">harge </w:t>
      </w:r>
      <w:r w:rsidR="00F91AFD" w:rsidRPr="00C33807">
        <w:rPr>
          <w:rFonts w:cs="Arial"/>
          <w:color w:val="000000" w:themeColor="text1"/>
        </w:rPr>
        <w:t xml:space="preserve">Notice </w:t>
      </w:r>
      <w:r w:rsidRPr="00C33807">
        <w:rPr>
          <w:rFonts w:cs="Arial"/>
          <w:color w:val="000000" w:themeColor="text1"/>
        </w:rPr>
        <w:t>shall be payable for each calendar day</w:t>
      </w:r>
      <w:r w:rsidR="00DC1A7A" w:rsidRPr="00C33807">
        <w:rPr>
          <w:rFonts w:cs="Arial"/>
          <w:color w:val="000000" w:themeColor="text1"/>
        </w:rPr>
        <w:t xml:space="preserve"> or part thereof that the </w:t>
      </w:r>
      <w:r w:rsidR="00CE5929" w:rsidRPr="00C33807">
        <w:rPr>
          <w:rFonts w:cs="Arial"/>
          <w:color w:val="000000" w:themeColor="text1"/>
        </w:rPr>
        <w:t>Vehicle</w:t>
      </w:r>
      <w:r w:rsidR="00DC1A7A" w:rsidRPr="00C33807">
        <w:rPr>
          <w:rFonts w:cs="Arial"/>
          <w:color w:val="000000" w:themeColor="text1"/>
        </w:rPr>
        <w:t xml:space="preserve"> is in contravention of this </w:t>
      </w:r>
      <w:r w:rsidR="002B0292" w:rsidRPr="00C33807">
        <w:rPr>
          <w:rFonts w:cs="Arial"/>
          <w:color w:val="000000" w:themeColor="text1"/>
        </w:rPr>
        <w:t>Order</w:t>
      </w:r>
      <w:r w:rsidR="00DC1A7A" w:rsidRPr="00C33807">
        <w:rPr>
          <w:rFonts w:cs="Arial"/>
          <w:color w:val="000000" w:themeColor="text1"/>
        </w:rPr>
        <w:t xml:space="preserve">, </w:t>
      </w:r>
      <w:r w:rsidRPr="00C33807">
        <w:rPr>
          <w:rFonts w:cs="Arial"/>
          <w:color w:val="000000" w:themeColor="text1"/>
        </w:rPr>
        <w:t>conf</w:t>
      </w:r>
      <w:r w:rsidR="00DC1A7A" w:rsidRPr="00C33807">
        <w:rPr>
          <w:rFonts w:cs="Arial"/>
          <w:color w:val="000000" w:themeColor="text1"/>
        </w:rPr>
        <w:t>o</w:t>
      </w:r>
      <w:r w:rsidRPr="00C33807">
        <w:rPr>
          <w:rFonts w:cs="Arial"/>
          <w:color w:val="000000" w:themeColor="text1"/>
        </w:rPr>
        <w:t xml:space="preserve">rming to </w:t>
      </w:r>
      <w:r w:rsidR="00DC1A7A" w:rsidRPr="00C33807">
        <w:rPr>
          <w:rFonts w:cs="Arial"/>
          <w:color w:val="000000" w:themeColor="text1"/>
        </w:rPr>
        <w:t>any</w:t>
      </w:r>
      <w:r w:rsidRPr="00C33807">
        <w:rPr>
          <w:rFonts w:cs="Arial"/>
          <w:color w:val="000000" w:themeColor="text1"/>
        </w:rPr>
        <w:t xml:space="preserve"> relevant statutory requirement may then be served and or the </w:t>
      </w:r>
      <w:r w:rsidR="00CE5929" w:rsidRPr="00C33807">
        <w:rPr>
          <w:rFonts w:cs="Arial"/>
          <w:color w:val="000000" w:themeColor="text1"/>
        </w:rPr>
        <w:t>Vehicle</w:t>
      </w:r>
      <w:r w:rsidRPr="00C33807">
        <w:rPr>
          <w:rFonts w:cs="Arial"/>
          <w:color w:val="000000" w:themeColor="text1"/>
        </w:rPr>
        <w:t xml:space="preserve"> may be removed from the location. </w:t>
      </w:r>
    </w:p>
    <w:p w14:paraId="50017EF2" w14:textId="77777777" w:rsidR="005B417A" w:rsidRPr="00C33807" w:rsidRDefault="005B417A" w:rsidP="00D235E6">
      <w:pPr>
        <w:widowControl w:val="0"/>
        <w:ind w:left="360"/>
        <w:jc w:val="both"/>
        <w:rPr>
          <w:rFonts w:cs="Arial"/>
          <w:color w:val="000000" w:themeColor="text1"/>
        </w:rPr>
      </w:pPr>
    </w:p>
    <w:p w14:paraId="646FED0B" w14:textId="5C1434CA" w:rsidR="005B417A" w:rsidRPr="00C33807" w:rsidRDefault="005B417A" w:rsidP="00D235E6">
      <w:pPr>
        <w:widowControl w:val="0"/>
        <w:numPr>
          <w:ilvl w:val="0"/>
          <w:numId w:val="1"/>
        </w:numPr>
        <w:jc w:val="both"/>
        <w:rPr>
          <w:rFonts w:cs="Arial"/>
          <w:color w:val="000000" w:themeColor="text1"/>
        </w:rPr>
      </w:pPr>
      <w:r w:rsidRPr="00C33807">
        <w:rPr>
          <w:rFonts w:cs="Arial"/>
          <w:color w:val="000000" w:themeColor="text1"/>
        </w:rPr>
        <w:t xml:space="preserve">A </w:t>
      </w:r>
      <w:r w:rsidR="00F91AFD" w:rsidRPr="00C33807">
        <w:rPr>
          <w:rFonts w:cs="Arial"/>
          <w:color w:val="000000" w:themeColor="text1"/>
        </w:rPr>
        <w:t>P</w:t>
      </w:r>
      <w:r w:rsidRPr="00C33807">
        <w:rPr>
          <w:rFonts w:cs="Arial"/>
          <w:color w:val="000000" w:themeColor="text1"/>
        </w:rPr>
        <w:t xml:space="preserve">enalty </w:t>
      </w:r>
      <w:r w:rsidR="00F91AFD" w:rsidRPr="00C33807">
        <w:rPr>
          <w:rFonts w:cs="Arial"/>
          <w:color w:val="000000" w:themeColor="text1"/>
        </w:rPr>
        <w:t>C</w:t>
      </w:r>
      <w:r w:rsidRPr="00C33807">
        <w:rPr>
          <w:rFonts w:cs="Arial"/>
          <w:color w:val="000000" w:themeColor="text1"/>
        </w:rPr>
        <w:t xml:space="preserve">harge </w:t>
      </w:r>
      <w:r w:rsidR="00F91AFD" w:rsidRPr="00C33807">
        <w:rPr>
          <w:rFonts w:cs="Arial"/>
          <w:color w:val="000000" w:themeColor="text1"/>
        </w:rPr>
        <w:t>N</w:t>
      </w:r>
      <w:r w:rsidRPr="00C33807">
        <w:rPr>
          <w:rFonts w:cs="Arial"/>
          <w:color w:val="000000" w:themeColor="text1"/>
        </w:rPr>
        <w:t xml:space="preserve">otice affixed to a </w:t>
      </w:r>
      <w:r w:rsidR="00CE5929" w:rsidRPr="00C33807">
        <w:rPr>
          <w:rFonts w:cs="Arial"/>
          <w:color w:val="000000" w:themeColor="text1"/>
        </w:rPr>
        <w:t>Vehicle</w:t>
      </w:r>
      <w:r w:rsidRPr="00C33807">
        <w:rPr>
          <w:rFonts w:cs="Arial"/>
          <w:color w:val="000000" w:themeColor="text1"/>
        </w:rPr>
        <w:t xml:space="preserve"> in accordance with Article</w:t>
      </w:r>
      <w:r w:rsidR="0059707D" w:rsidRPr="00C33807">
        <w:rPr>
          <w:rFonts w:cs="Arial"/>
          <w:color w:val="000000" w:themeColor="text1"/>
        </w:rPr>
        <w:t xml:space="preserve"> </w:t>
      </w:r>
      <w:r w:rsidR="003D719F">
        <w:rPr>
          <w:rFonts w:cs="Arial"/>
          <w:color w:val="000000" w:themeColor="text1"/>
        </w:rPr>
        <w:t>9</w:t>
      </w:r>
      <w:r w:rsidRPr="00C33807">
        <w:rPr>
          <w:rFonts w:cs="Arial"/>
          <w:color w:val="000000" w:themeColor="text1"/>
        </w:rPr>
        <w:t xml:space="preserve"> above shall not be removed or interfered with except by or under the authority of the owner, or person in charge of the </w:t>
      </w:r>
      <w:r w:rsidR="00CE5929" w:rsidRPr="00C33807">
        <w:rPr>
          <w:rFonts w:cs="Arial"/>
          <w:color w:val="000000" w:themeColor="text1"/>
        </w:rPr>
        <w:t>Vehicle</w:t>
      </w:r>
      <w:r w:rsidRPr="00C33807">
        <w:rPr>
          <w:rFonts w:cs="Arial"/>
          <w:color w:val="000000" w:themeColor="text1"/>
        </w:rPr>
        <w:t xml:space="preserve"> or the Council or </w:t>
      </w:r>
      <w:r w:rsidR="00BB2543" w:rsidRPr="00C33807">
        <w:rPr>
          <w:rFonts w:cs="Arial"/>
          <w:color w:val="000000" w:themeColor="text1"/>
        </w:rPr>
        <w:t>Authorised Agent</w:t>
      </w:r>
      <w:r w:rsidRPr="00C33807">
        <w:rPr>
          <w:rFonts w:cs="Arial"/>
          <w:color w:val="000000" w:themeColor="text1"/>
        </w:rPr>
        <w:t xml:space="preserve">. </w:t>
      </w:r>
    </w:p>
    <w:p w14:paraId="34E5A4C0" w14:textId="77777777" w:rsidR="00DC1A7A" w:rsidRPr="00C33807" w:rsidRDefault="00DC1A7A" w:rsidP="00D235E6">
      <w:pPr>
        <w:widowControl w:val="0"/>
        <w:ind w:left="360"/>
        <w:jc w:val="both"/>
        <w:rPr>
          <w:rFonts w:cs="Arial"/>
          <w:color w:val="000000" w:themeColor="text1"/>
        </w:rPr>
      </w:pPr>
    </w:p>
    <w:p w14:paraId="13554F84" w14:textId="0E3A0B51" w:rsidR="00DC1A7A" w:rsidRPr="00B24699" w:rsidRDefault="00DC1A7A" w:rsidP="007D067A">
      <w:pPr>
        <w:widowControl w:val="0"/>
        <w:numPr>
          <w:ilvl w:val="0"/>
          <w:numId w:val="1"/>
        </w:numPr>
        <w:jc w:val="both"/>
        <w:rPr>
          <w:rFonts w:cs="Arial"/>
          <w:color w:val="000000" w:themeColor="text1"/>
        </w:rPr>
      </w:pPr>
      <w:r w:rsidRPr="00B24699">
        <w:rPr>
          <w:rFonts w:cs="Arial"/>
          <w:color w:val="000000" w:themeColor="text1"/>
        </w:rPr>
        <w:t xml:space="preserve">Where a </w:t>
      </w:r>
      <w:r w:rsidR="00D46507" w:rsidRPr="00B24699">
        <w:rPr>
          <w:rFonts w:cs="Arial"/>
          <w:color w:val="000000" w:themeColor="text1"/>
        </w:rPr>
        <w:t>Civil Enforcement Officer</w:t>
      </w:r>
      <w:r w:rsidRPr="00B24699">
        <w:rPr>
          <w:rFonts w:cs="Arial"/>
          <w:color w:val="000000" w:themeColor="text1"/>
        </w:rPr>
        <w:t xml:space="preserve"> has removed or caused to be removed a </w:t>
      </w:r>
      <w:r w:rsidR="00CE5929" w:rsidRPr="00B24699">
        <w:rPr>
          <w:rFonts w:cs="Arial"/>
          <w:color w:val="000000" w:themeColor="text1"/>
        </w:rPr>
        <w:t>Vehicle</w:t>
      </w:r>
      <w:r w:rsidRPr="00B24699">
        <w:rPr>
          <w:rFonts w:cs="Arial"/>
          <w:color w:val="000000" w:themeColor="text1"/>
        </w:rPr>
        <w:t xml:space="preserve"> in accordance with Article </w:t>
      </w:r>
      <w:r w:rsidR="003D719F">
        <w:rPr>
          <w:rFonts w:cs="Arial"/>
          <w:color w:val="000000" w:themeColor="text1"/>
        </w:rPr>
        <w:t>9</w:t>
      </w:r>
      <w:r w:rsidR="00B24699" w:rsidRPr="00B24699">
        <w:rPr>
          <w:rFonts w:cs="Arial"/>
          <w:color w:val="000000" w:themeColor="text1"/>
        </w:rPr>
        <w:t>.</w:t>
      </w:r>
    </w:p>
    <w:p w14:paraId="4AD83805" w14:textId="0080B5C6" w:rsidR="00DC1A7A" w:rsidRPr="00C33807" w:rsidRDefault="00DC1A7A" w:rsidP="006A36CF">
      <w:pPr>
        <w:widowControl w:val="0"/>
        <w:numPr>
          <w:ilvl w:val="0"/>
          <w:numId w:val="2"/>
        </w:numPr>
        <w:ind w:left="993" w:hanging="426"/>
        <w:jc w:val="both"/>
        <w:rPr>
          <w:rFonts w:cs="Arial"/>
          <w:color w:val="000000" w:themeColor="text1"/>
        </w:rPr>
      </w:pPr>
      <w:r w:rsidRPr="00C33807">
        <w:rPr>
          <w:rFonts w:cs="Arial"/>
          <w:color w:val="000000" w:themeColor="text1"/>
        </w:rPr>
        <w:t xml:space="preserve">he/she shall provide for the safe custody of the </w:t>
      </w:r>
      <w:r w:rsidR="00CE5929" w:rsidRPr="00C33807">
        <w:rPr>
          <w:rFonts w:cs="Arial"/>
          <w:color w:val="000000" w:themeColor="text1"/>
        </w:rPr>
        <w:t>Vehicle</w:t>
      </w:r>
      <w:r w:rsidRPr="00C33807">
        <w:rPr>
          <w:rFonts w:cs="Arial"/>
          <w:color w:val="000000" w:themeColor="text1"/>
        </w:rPr>
        <w:t>;</w:t>
      </w:r>
    </w:p>
    <w:p w14:paraId="63E9F314" w14:textId="3AC29683" w:rsidR="00DC1A7A" w:rsidRPr="00C33807" w:rsidRDefault="00DC1A7A" w:rsidP="006A36CF">
      <w:pPr>
        <w:widowControl w:val="0"/>
        <w:numPr>
          <w:ilvl w:val="0"/>
          <w:numId w:val="2"/>
        </w:numPr>
        <w:ind w:left="993" w:hanging="426"/>
        <w:jc w:val="both"/>
        <w:rPr>
          <w:rFonts w:cs="Arial"/>
          <w:color w:val="000000" w:themeColor="text1"/>
        </w:rPr>
      </w:pPr>
      <w:r w:rsidRPr="00C33807">
        <w:rPr>
          <w:rFonts w:cs="Arial"/>
          <w:color w:val="000000" w:themeColor="text1"/>
        </w:rPr>
        <w:lastRenderedPageBreak/>
        <w:t xml:space="preserve">the Council shall be entitled to recover from the Owner or the person responsible such charges in respect of the removal, storage and disposal of the </w:t>
      </w:r>
      <w:r w:rsidR="00CE5929" w:rsidRPr="00C33807">
        <w:rPr>
          <w:rFonts w:cs="Arial"/>
          <w:color w:val="000000" w:themeColor="text1"/>
        </w:rPr>
        <w:t>Vehicle</w:t>
      </w:r>
      <w:r w:rsidRPr="00C33807">
        <w:rPr>
          <w:rFonts w:cs="Arial"/>
          <w:color w:val="000000" w:themeColor="text1"/>
        </w:rPr>
        <w:t xml:space="preserve"> as it might be prescribed from time to time.</w:t>
      </w:r>
    </w:p>
    <w:p w14:paraId="211F2940" w14:textId="7EEDF467" w:rsidR="00DC1A7A" w:rsidRPr="00C33807" w:rsidRDefault="00DC1A7A" w:rsidP="006A36CF">
      <w:pPr>
        <w:widowControl w:val="0"/>
        <w:numPr>
          <w:ilvl w:val="0"/>
          <w:numId w:val="2"/>
        </w:numPr>
        <w:ind w:left="993" w:hanging="426"/>
        <w:jc w:val="both"/>
        <w:rPr>
          <w:rFonts w:cs="Arial"/>
          <w:color w:val="000000" w:themeColor="text1"/>
        </w:rPr>
      </w:pPr>
      <w:r w:rsidRPr="00C33807">
        <w:rPr>
          <w:rFonts w:cs="Arial"/>
          <w:color w:val="000000" w:themeColor="text1"/>
        </w:rPr>
        <w:t xml:space="preserve">the provisions of the 1984 Act as amended shall apply to the disposal of such </w:t>
      </w:r>
      <w:r w:rsidR="00CE5929" w:rsidRPr="00C33807">
        <w:rPr>
          <w:rFonts w:cs="Arial"/>
          <w:color w:val="000000" w:themeColor="text1"/>
        </w:rPr>
        <w:t>Vehicle</w:t>
      </w:r>
      <w:r w:rsidRPr="00C33807">
        <w:rPr>
          <w:rFonts w:cs="Arial"/>
          <w:color w:val="000000" w:themeColor="text1"/>
        </w:rPr>
        <w:t>s removed by or on behalf of the Council pursuant to this Article.</w:t>
      </w:r>
    </w:p>
    <w:p w14:paraId="437E2DB4" w14:textId="77777777" w:rsidR="00525255" w:rsidRPr="00C33807" w:rsidRDefault="00525255" w:rsidP="00D235E6">
      <w:pPr>
        <w:widowControl w:val="0"/>
        <w:jc w:val="center"/>
        <w:rPr>
          <w:rFonts w:cs="Arial"/>
          <w:b/>
          <w:bCs/>
          <w:color w:val="000000" w:themeColor="text1"/>
        </w:rPr>
      </w:pPr>
    </w:p>
    <w:p w14:paraId="5AAC27BC" w14:textId="22D1DE22" w:rsidR="0098117F" w:rsidRPr="00C33807" w:rsidRDefault="0098117F" w:rsidP="00D235E6">
      <w:pPr>
        <w:widowControl w:val="0"/>
        <w:jc w:val="center"/>
        <w:rPr>
          <w:rFonts w:cs="Arial"/>
          <w:b/>
          <w:color w:val="000000" w:themeColor="text1"/>
        </w:rPr>
      </w:pPr>
      <w:r w:rsidRPr="00C33807">
        <w:rPr>
          <w:rFonts w:cs="Arial"/>
          <w:b/>
          <w:color w:val="000000" w:themeColor="text1"/>
        </w:rPr>
        <w:t>PART V</w:t>
      </w:r>
      <w:r w:rsidR="009030C7" w:rsidRPr="00C33807">
        <w:rPr>
          <w:rFonts w:cs="Arial"/>
          <w:b/>
          <w:color w:val="000000" w:themeColor="text1"/>
        </w:rPr>
        <w:t>II</w:t>
      </w:r>
    </w:p>
    <w:p w14:paraId="197D2CDE" w14:textId="77777777" w:rsidR="0098117F" w:rsidRPr="00C33807" w:rsidRDefault="0098117F" w:rsidP="00D235E6">
      <w:pPr>
        <w:widowControl w:val="0"/>
        <w:jc w:val="center"/>
        <w:rPr>
          <w:rFonts w:cs="Arial"/>
          <w:b/>
          <w:color w:val="000000" w:themeColor="text1"/>
        </w:rPr>
      </w:pPr>
      <w:r w:rsidRPr="00C33807">
        <w:rPr>
          <w:rFonts w:cs="Arial"/>
          <w:b/>
          <w:color w:val="000000" w:themeColor="text1"/>
        </w:rPr>
        <w:t>REVOCATIONS</w:t>
      </w:r>
    </w:p>
    <w:p w14:paraId="722F04C1" w14:textId="77777777" w:rsidR="0098117F" w:rsidRPr="00C33807" w:rsidRDefault="0098117F" w:rsidP="00D235E6">
      <w:pPr>
        <w:widowControl w:val="0"/>
        <w:jc w:val="center"/>
        <w:rPr>
          <w:rFonts w:cs="Arial"/>
          <w:b/>
          <w:color w:val="000000" w:themeColor="text1"/>
        </w:rPr>
      </w:pPr>
    </w:p>
    <w:p w14:paraId="10D66497" w14:textId="56A76D51" w:rsidR="0098117F" w:rsidRDefault="00A4427C" w:rsidP="00D235E6">
      <w:pPr>
        <w:widowControl w:val="0"/>
        <w:numPr>
          <w:ilvl w:val="0"/>
          <w:numId w:val="1"/>
        </w:numPr>
        <w:jc w:val="both"/>
        <w:rPr>
          <w:rFonts w:cs="Arial"/>
          <w:color w:val="000000" w:themeColor="text1"/>
        </w:rPr>
      </w:pPr>
      <w:r w:rsidRPr="00C33807">
        <w:rPr>
          <w:rFonts w:cs="Arial"/>
          <w:color w:val="000000" w:themeColor="text1"/>
        </w:rPr>
        <w:t xml:space="preserve">Without prejudice to the validity of anything done or to any liability incurred in respect of any act or omission before the coming into operation of this </w:t>
      </w:r>
      <w:r w:rsidR="002B0292" w:rsidRPr="00C33807">
        <w:rPr>
          <w:rFonts w:cs="Arial"/>
          <w:color w:val="000000" w:themeColor="text1"/>
        </w:rPr>
        <w:t>Order</w:t>
      </w:r>
      <w:r w:rsidRPr="00C33807">
        <w:rPr>
          <w:rFonts w:cs="Arial"/>
          <w:color w:val="000000" w:themeColor="text1"/>
        </w:rPr>
        <w:t>, the</w:t>
      </w:r>
      <w:r w:rsidR="00965C21" w:rsidRPr="00C33807">
        <w:rPr>
          <w:rFonts w:cs="Arial"/>
          <w:color w:val="000000" w:themeColor="text1"/>
        </w:rPr>
        <w:t xml:space="preserve"> items</w:t>
      </w:r>
      <w:r w:rsidR="0098117F" w:rsidRPr="00C33807">
        <w:rPr>
          <w:rFonts w:cs="Arial"/>
          <w:color w:val="000000" w:themeColor="text1"/>
        </w:rPr>
        <w:t xml:space="preserve"> contained within </w:t>
      </w:r>
      <w:r w:rsidR="002B0292" w:rsidRPr="00C33807">
        <w:rPr>
          <w:rFonts w:cs="Arial"/>
          <w:color w:val="000000" w:themeColor="text1"/>
        </w:rPr>
        <w:t>Order</w:t>
      </w:r>
      <w:r w:rsidR="0098117F" w:rsidRPr="00C33807">
        <w:rPr>
          <w:rFonts w:cs="Arial"/>
          <w:color w:val="000000" w:themeColor="text1"/>
        </w:rPr>
        <w:t xml:space="preserve"> </w:t>
      </w:r>
      <w:r w:rsidR="00AE475B" w:rsidRPr="00C33807">
        <w:rPr>
          <w:rFonts w:cs="Arial"/>
          <w:color w:val="000000" w:themeColor="text1"/>
        </w:rPr>
        <w:t xml:space="preserve">below </w:t>
      </w:r>
      <w:r w:rsidRPr="00C33807">
        <w:rPr>
          <w:rFonts w:cs="Arial"/>
          <w:color w:val="000000" w:themeColor="text1"/>
        </w:rPr>
        <w:t>are hereby</w:t>
      </w:r>
      <w:r w:rsidR="0098117F" w:rsidRPr="00C33807">
        <w:rPr>
          <w:rFonts w:cs="Arial"/>
          <w:color w:val="000000" w:themeColor="text1"/>
        </w:rPr>
        <w:t xml:space="preserve"> revoked</w:t>
      </w:r>
      <w:r w:rsidR="00AE475B" w:rsidRPr="00C33807">
        <w:rPr>
          <w:rFonts w:cs="Arial"/>
          <w:color w:val="000000" w:themeColor="text1"/>
        </w:rPr>
        <w:t>:</w:t>
      </w:r>
    </w:p>
    <w:p w14:paraId="70A6AC02" w14:textId="77777777" w:rsidR="003D719F" w:rsidRPr="00C33807" w:rsidRDefault="003D719F" w:rsidP="003D719F">
      <w:pPr>
        <w:widowControl w:val="0"/>
        <w:ind w:left="360"/>
        <w:jc w:val="both"/>
        <w:rPr>
          <w:rFonts w:cs="Arial"/>
          <w:color w:val="000000" w:themeColor="text1"/>
        </w:rPr>
      </w:pPr>
    </w:p>
    <w:p w14:paraId="291B54B2" w14:textId="77777777" w:rsidR="00B17BC6" w:rsidRDefault="00AA5402" w:rsidP="00040D48">
      <w:pPr>
        <w:spacing w:after="160" w:line="259" w:lineRule="auto"/>
        <w:ind w:left="426"/>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 xml:space="preserve">The Borough of Reading (Northern Zone) (Special Parking Area) (Waiting Restrictions and Parking Places) Consolidation Order 2006: Schedule 107, Disabled Badge Holders Only, item 43. </w:t>
      </w:r>
    </w:p>
    <w:p w14:paraId="1DF31CB9" w14:textId="2F09E177" w:rsidR="00AA5402" w:rsidRPr="00AA5402" w:rsidRDefault="00AA5402" w:rsidP="00040D48">
      <w:pPr>
        <w:spacing w:after="160" w:line="259" w:lineRule="auto"/>
        <w:ind w:left="426"/>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Borough of Reading (Coley Park Zone S) (Special Parking Area) (Waiting Restriction and Parking Places) Consolidation Order 2006: Schedule 4, No Waiting At Any Time</w:t>
      </w:r>
    </w:p>
    <w:p w14:paraId="12A1B1B6" w14:textId="77777777" w:rsidR="00AA5402" w:rsidRPr="00AA5402" w:rsidRDefault="00AA5402" w:rsidP="00040D48">
      <w:pPr>
        <w:numPr>
          <w:ilvl w:val="0"/>
          <w:numId w:val="6"/>
        </w:numPr>
        <w:spacing w:after="160" w:line="259" w:lineRule="auto"/>
        <w:contextualSpacing/>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Lesford Road, west side: From its junction with the north side to a point 18 metres north of that junction.</w:t>
      </w:r>
    </w:p>
    <w:p w14:paraId="602B580D" w14:textId="77777777" w:rsidR="00AA5402" w:rsidRPr="00AA5402" w:rsidRDefault="00AA5402" w:rsidP="00040D48">
      <w:pPr>
        <w:numPr>
          <w:ilvl w:val="0"/>
          <w:numId w:val="6"/>
        </w:numPr>
        <w:spacing w:after="160" w:line="259" w:lineRule="auto"/>
        <w:contextualSpacing/>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Lesford Road, north side: From its junction with the west side to a point 26 metres west of that junction.</w:t>
      </w:r>
    </w:p>
    <w:p w14:paraId="79DDC8C1" w14:textId="77777777" w:rsidR="00AA5402" w:rsidRPr="00AA5402" w:rsidRDefault="00AA5402" w:rsidP="00040D48">
      <w:pPr>
        <w:spacing w:after="160" w:line="259" w:lineRule="auto"/>
        <w:ind w:left="426"/>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Borough of Reading (Civil Enforcement Area) (Waiting Restrictions Review 2018 B) Order 2019. Schedule 1 No Waiting At Any Time</w:t>
      </w:r>
    </w:p>
    <w:p w14:paraId="4C6B92BE" w14:textId="77777777" w:rsidR="00AA5402" w:rsidRPr="00AA5402" w:rsidRDefault="00AA5402" w:rsidP="00040D48">
      <w:pPr>
        <w:numPr>
          <w:ilvl w:val="0"/>
          <w:numId w:val="6"/>
        </w:numPr>
        <w:spacing w:after="160" w:line="259" w:lineRule="auto"/>
        <w:contextualSpacing/>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Thirlmere Avenue, South Side: From a point 10 metres east of its junction with Broomfield Road to a point 10 metres west of that junction.</w:t>
      </w:r>
    </w:p>
    <w:p w14:paraId="55E95BF6" w14:textId="77777777" w:rsidR="00AA5402" w:rsidRPr="00AA5402" w:rsidRDefault="00AA5402" w:rsidP="00040D48">
      <w:pPr>
        <w:spacing w:after="160" w:line="259" w:lineRule="auto"/>
        <w:ind w:left="426"/>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 xml:space="preserve">Borough of Reading (Civil Enforcement Area) (Waiting Restrictions Review 2019B) Order 2020. Schedule 1, No Waiting At Any Time: </w:t>
      </w:r>
    </w:p>
    <w:p w14:paraId="7479DD82" w14:textId="77777777" w:rsidR="00AA5402" w:rsidRPr="00AA5402" w:rsidRDefault="00AA5402" w:rsidP="00040D48">
      <w:pPr>
        <w:numPr>
          <w:ilvl w:val="0"/>
          <w:numId w:val="6"/>
        </w:numPr>
        <w:spacing w:after="160" w:line="259" w:lineRule="auto"/>
        <w:contextualSpacing/>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Oak Tree Road, Northside: From a point 15 metres east of its junction with Carlisle Road to a point 15 metres west of that junction.</w:t>
      </w:r>
    </w:p>
    <w:p w14:paraId="0233A8B6" w14:textId="77777777" w:rsidR="00AA5402" w:rsidRPr="00AA5402" w:rsidRDefault="00AA5402" w:rsidP="00040D48">
      <w:pPr>
        <w:spacing w:after="160" w:line="259" w:lineRule="auto"/>
        <w:ind w:left="426"/>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 xml:space="preserve">Borough of Reading (Various Road) (Special Parking Area) (Waiting Restrictions and Parking Places) Order 2007. Schedule 41 No Waiting Mon-Fri 12noon – 1pm: </w:t>
      </w:r>
    </w:p>
    <w:p w14:paraId="12DBF190" w14:textId="77777777" w:rsidR="00AA5402" w:rsidRPr="00AA5402" w:rsidRDefault="00AA5402" w:rsidP="00040D48">
      <w:pPr>
        <w:numPr>
          <w:ilvl w:val="0"/>
          <w:numId w:val="6"/>
        </w:numPr>
        <w:spacing w:after="160" w:line="259" w:lineRule="auto"/>
        <w:contextualSpacing/>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 xml:space="preserve">Oak Tree Road, North side: From a point 16m west of its junction with Carlisle Rd to a point 440 m west and south of its junction with Kentwood Hill. </w:t>
      </w:r>
    </w:p>
    <w:p w14:paraId="0B4A979F" w14:textId="24BEDD54" w:rsidR="00AA5402" w:rsidRPr="00AA5402" w:rsidRDefault="00AA5402" w:rsidP="00040D48">
      <w:pPr>
        <w:spacing w:after="160" w:line="259" w:lineRule="auto"/>
        <w:ind w:left="360"/>
        <w:contextualSpacing/>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Borough of Reading (Civil Enforcement Area 11) (Waiting Restrictions and Parking Places) Order 2013</w:t>
      </w:r>
    </w:p>
    <w:p w14:paraId="47A77079" w14:textId="77777777" w:rsidR="00AA5402" w:rsidRPr="00AA5402" w:rsidRDefault="00AA5402" w:rsidP="00040D48">
      <w:pPr>
        <w:numPr>
          <w:ilvl w:val="0"/>
          <w:numId w:val="7"/>
        </w:numPr>
        <w:spacing w:after="160" w:line="259" w:lineRule="auto"/>
        <w:ind w:left="426"/>
        <w:contextualSpacing/>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Schedule 4 No Waiting At Any Time, Item 38 Chichester Road south side.</w:t>
      </w:r>
    </w:p>
    <w:p w14:paraId="7D92B742" w14:textId="77777777" w:rsidR="00AA5402" w:rsidRPr="00AA5402" w:rsidRDefault="00AA5402" w:rsidP="00040D48">
      <w:pPr>
        <w:spacing w:after="160" w:line="259" w:lineRule="auto"/>
        <w:ind w:left="426"/>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Borough of Reading (Tilehurst zone J) (Special parking area) (Waiting restrictions and parking places) Consolidation order 2006</w:t>
      </w:r>
    </w:p>
    <w:p w14:paraId="008D4F00" w14:textId="77777777" w:rsidR="00AA5402" w:rsidRPr="00AA5402" w:rsidRDefault="00AA5402" w:rsidP="00040D48">
      <w:pPr>
        <w:numPr>
          <w:ilvl w:val="0"/>
          <w:numId w:val="7"/>
        </w:numPr>
        <w:spacing w:after="160" w:line="259" w:lineRule="auto"/>
        <w:contextualSpacing/>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Schedule 23 No Waiting Mon-Sat 8am-6.30pm: Item 147</w:t>
      </w:r>
    </w:p>
    <w:p w14:paraId="481C5564" w14:textId="77777777" w:rsidR="00AA5402" w:rsidRPr="00AA5402" w:rsidRDefault="00AA5402" w:rsidP="00040D48">
      <w:pPr>
        <w:spacing w:after="160" w:line="259" w:lineRule="auto"/>
        <w:ind w:firstLine="360"/>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Borough of Reading (Civil Enforcement Area) (waiting restrictions review 2016B) order 2017</w:t>
      </w:r>
    </w:p>
    <w:p w14:paraId="0204C57C" w14:textId="77777777" w:rsidR="00AA5402" w:rsidRPr="00AA5402" w:rsidRDefault="00AA5402" w:rsidP="00040D48">
      <w:pPr>
        <w:numPr>
          <w:ilvl w:val="0"/>
          <w:numId w:val="7"/>
        </w:numPr>
        <w:spacing w:after="160" w:line="259" w:lineRule="auto"/>
        <w:contextualSpacing/>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 xml:space="preserve">Schedule 1 Northcourt ave, west side: From its junction with Cressingham Road to a point 58 metres north of that junction. </w:t>
      </w:r>
    </w:p>
    <w:p w14:paraId="0C18D10F" w14:textId="77777777" w:rsidR="00AA5402" w:rsidRPr="00AA5402" w:rsidRDefault="00AA5402" w:rsidP="00040D48">
      <w:pPr>
        <w:spacing w:after="160" w:line="259" w:lineRule="auto"/>
        <w:ind w:firstLine="360"/>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Borough of Reading (Civil Enforcement Area) (Waiting Restrictions Review 2017B) Order 2018</w:t>
      </w:r>
    </w:p>
    <w:p w14:paraId="2F18E9F8" w14:textId="77777777" w:rsidR="00AA5402" w:rsidRPr="00AA5402" w:rsidRDefault="00AA5402" w:rsidP="00040D48">
      <w:pPr>
        <w:numPr>
          <w:ilvl w:val="0"/>
          <w:numId w:val="7"/>
        </w:numPr>
        <w:spacing w:after="160" w:line="259" w:lineRule="auto"/>
        <w:contextualSpacing/>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Schedule 5: Northcourt Avenue West side: From a point 10 metres south of its junction with Stansfield close to a point 30 metres north of its junction with Cressingham Road.</w:t>
      </w:r>
    </w:p>
    <w:p w14:paraId="69D49E6E" w14:textId="77777777" w:rsidR="00AA5402" w:rsidRPr="00AA5402" w:rsidRDefault="00AA5402" w:rsidP="00040D48">
      <w:pPr>
        <w:spacing w:after="160" w:line="259" w:lineRule="auto"/>
        <w:ind w:left="360"/>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t>Borough of Reading (Civil Enforcement Area) (Waiting Restrictions Review 2017B) Order 2018</w:t>
      </w:r>
    </w:p>
    <w:p w14:paraId="1CCEE0A1" w14:textId="77777777" w:rsidR="00AA5402" w:rsidRPr="00AA5402" w:rsidRDefault="00AA5402" w:rsidP="00040D48">
      <w:pPr>
        <w:numPr>
          <w:ilvl w:val="0"/>
          <w:numId w:val="7"/>
        </w:numPr>
        <w:spacing w:after="160" w:line="259" w:lineRule="auto"/>
        <w:jc w:val="both"/>
        <w:rPr>
          <w:rFonts w:eastAsiaTheme="minorHAnsi" w:cs="Arial"/>
          <w:kern w:val="2"/>
          <w:lang w:eastAsia="en-US"/>
          <w14:ligatures w14:val="standardContextual"/>
        </w:rPr>
      </w:pPr>
      <w:r w:rsidRPr="00AA5402">
        <w:rPr>
          <w:rFonts w:eastAsiaTheme="minorHAnsi" w:cs="Arial"/>
          <w:kern w:val="2"/>
          <w:lang w:eastAsia="en-US"/>
          <w14:ligatures w14:val="standardContextual"/>
        </w:rPr>
        <w:lastRenderedPageBreak/>
        <w:t xml:space="preserve">Schedule 6: </w:t>
      </w:r>
      <w:bookmarkStart w:id="7" w:name="_Hlk169859656"/>
      <w:r w:rsidRPr="00AA5402">
        <w:rPr>
          <w:rFonts w:eastAsiaTheme="minorHAnsi" w:cs="Arial"/>
          <w:kern w:val="2"/>
          <w:lang w:eastAsia="en-US"/>
          <w14:ligatures w14:val="standardContextual"/>
        </w:rPr>
        <w:t>North court Avenue Eastside: From a point 10 metres south of its junction with Ennerdale Road to a point 20 metres north of its junction with Cressingham Road.</w:t>
      </w:r>
      <w:bookmarkEnd w:id="7"/>
    </w:p>
    <w:p w14:paraId="525E8D3D" w14:textId="77777777" w:rsidR="00A4427C" w:rsidRPr="007C44D7" w:rsidRDefault="00A4427C" w:rsidP="00A4427C">
      <w:pPr>
        <w:widowControl w:val="0"/>
        <w:jc w:val="both"/>
        <w:rPr>
          <w:rFonts w:cs="Arial"/>
          <w:color w:val="000000" w:themeColor="text1"/>
        </w:rPr>
      </w:pPr>
    </w:p>
    <w:p w14:paraId="32982202" w14:textId="77777777" w:rsidR="007A3B88" w:rsidRPr="00C33807" w:rsidRDefault="007A3B88" w:rsidP="00A4427C">
      <w:pPr>
        <w:widowControl w:val="0"/>
        <w:jc w:val="both"/>
        <w:rPr>
          <w:rFonts w:cs="Arial"/>
          <w:color w:val="000000" w:themeColor="text1"/>
        </w:rPr>
      </w:pPr>
    </w:p>
    <w:p w14:paraId="5D88DCD9" w14:textId="7C823A5D" w:rsidR="0098117F" w:rsidRPr="00C33807" w:rsidRDefault="0098117F" w:rsidP="0098117F">
      <w:pPr>
        <w:widowControl w:val="0"/>
        <w:jc w:val="both"/>
        <w:rPr>
          <w:rFonts w:cs="Arial"/>
          <w:color w:val="000000" w:themeColor="text1"/>
        </w:rPr>
      </w:pPr>
      <w:r w:rsidRPr="00C33807">
        <w:rPr>
          <w:rFonts w:cs="Arial"/>
          <w:color w:val="000000" w:themeColor="text1"/>
        </w:rPr>
        <w:t>THE COMMON SEAL of the READING)</w:t>
      </w:r>
    </w:p>
    <w:p w14:paraId="668D668B" w14:textId="77777777" w:rsidR="0098117F" w:rsidRPr="00C33807" w:rsidRDefault="0098117F" w:rsidP="0098117F">
      <w:pPr>
        <w:widowControl w:val="0"/>
        <w:jc w:val="both"/>
        <w:rPr>
          <w:rFonts w:cs="Arial"/>
          <w:color w:val="000000" w:themeColor="text1"/>
        </w:rPr>
      </w:pPr>
      <w:r w:rsidRPr="00C33807">
        <w:rPr>
          <w:rFonts w:cs="Arial"/>
          <w:color w:val="000000" w:themeColor="text1"/>
        </w:rPr>
        <w:t>BOROUGH COUNCIL was hereunto</w:t>
      </w:r>
      <w:r w:rsidRPr="00C33807">
        <w:rPr>
          <w:rFonts w:cs="Arial"/>
          <w:color w:val="000000" w:themeColor="text1"/>
        </w:rPr>
        <w:tab/>
        <w:t>)</w:t>
      </w:r>
    </w:p>
    <w:p w14:paraId="59A3CA0C" w14:textId="77777777" w:rsidR="0098117F" w:rsidRPr="00C33807" w:rsidRDefault="0098117F" w:rsidP="0098117F">
      <w:pPr>
        <w:widowControl w:val="0"/>
        <w:jc w:val="both"/>
        <w:rPr>
          <w:rFonts w:cs="Arial"/>
          <w:color w:val="000000" w:themeColor="text1"/>
        </w:rPr>
      </w:pPr>
      <w:r w:rsidRPr="00C33807">
        <w:rPr>
          <w:rFonts w:cs="Arial"/>
          <w:color w:val="000000" w:themeColor="text1"/>
        </w:rPr>
        <w:t xml:space="preserve">affixed this      day of  </w:t>
      </w:r>
      <w:r w:rsidRPr="00C33807">
        <w:rPr>
          <w:rFonts w:cs="Arial"/>
          <w:color w:val="000000" w:themeColor="text1"/>
        </w:rPr>
        <w:tab/>
      </w:r>
      <w:r w:rsidRPr="00C33807">
        <w:rPr>
          <w:rFonts w:cs="Arial"/>
          <w:color w:val="000000" w:themeColor="text1"/>
        </w:rPr>
        <w:tab/>
      </w:r>
      <w:r w:rsidR="00D46507" w:rsidRPr="00C33807">
        <w:rPr>
          <w:rFonts w:cs="Arial"/>
          <w:color w:val="000000" w:themeColor="text1"/>
        </w:rPr>
        <w:t xml:space="preserve">            </w:t>
      </w:r>
      <w:r w:rsidRPr="00C33807">
        <w:rPr>
          <w:rFonts w:cs="Arial"/>
          <w:color w:val="000000" w:themeColor="text1"/>
        </w:rPr>
        <w:t>)</w:t>
      </w:r>
    </w:p>
    <w:p w14:paraId="7B8B093E" w14:textId="77777777" w:rsidR="0098117F" w:rsidRPr="00C33807" w:rsidRDefault="0098117F" w:rsidP="0098117F">
      <w:pPr>
        <w:widowControl w:val="0"/>
        <w:jc w:val="both"/>
        <w:rPr>
          <w:rFonts w:cs="Arial"/>
          <w:color w:val="000000" w:themeColor="text1"/>
        </w:rPr>
      </w:pPr>
      <w:r w:rsidRPr="00C33807">
        <w:rPr>
          <w:rFonts w:cs="Arial"/>
          <w:color w:val="000000" w:themeColor="text1"/>
        </w:rPr>
        <w:t>in the presence of:-</w:t>
      </w:r>
      <w:r w:rsidRPr="00C33807">
        <w:rPr>
          <w:rFonts w:cs="Arial"/>
          <w:color w:val="000000" w:themeColor="text1"/>
        </w:rPr>
        <w:tab/>
      </w:r>
      <w:r w:rsidRPr="00C33807">
        <w:rPr>
          <w:rFonts w:cs="Arial"/>
          <w:color w:val="000000" w:themeColor="text1"/>
        </w:rPr>
        <w:tab/>
      </w:r>
      <w:r w:rsidRPr="00C33807">
        <w:rPr>
          <w:rFonts w:cs="Arial"/>
          <w:color w:val="000000" w:themeColor="text1"/>
        </w:rPr>
        <w:tab/>
        <w:t>)</w:t>
      </w:r>
    </w:p>
    <w:p w14:paraId="1FEE9C64" w14:textId="77777777" w:rsidR="0098117F" w:rsidRPr="00C33807" w:rsidRDefault="0098117F" w:rsidP="0098117F">
      <w:pPr>
        <w:widowControl w:val="0"/>
        <w:ind w:left="4608" w:hanging="4608"/>
        <w:jc w:val="both"/>
        <w:rPr>
          <w:rFonts w:cs="Arial"/>
          <w:color w:val="000000" w:themeColor="text1"/>
        </w:rPr>
      </w:pPr>
    </w:p>
    <w:p w14:paraId="1FF26E63" w14:textId="77777777" w:rsidR="0098117F" w:rsidRPr="00C33807" w:rsidRDefault="0098117F" w:rsidP="0098117F">
      <w:pPr>
        <w:pStyle w:val="PlainText"/>
        <w:rPr>
          <w:rFonts w:ascii="Arial" w:hAnsi="Arial" w:cs="Arial"/>
          <w:b/>
          <w:color w:val="000000" w:themeColor="text1"/>
          <w:sz w:val="22"/>
          <w:szCs w:val="22"/>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91"/>
        <w:gridCol w:w="2258"/>
      </w:tblGrid>
      <w:tr w:rsidR="00C33807" w:rsidRPr="00C33807" w14:paraId="5259A8E9" w14:textId="77777777" w:rsidTr="002D4B63">
        <w:trPr>
          <w:trHeight w:val="298"/>
        </w:trPr>
        <w:tc>
          <w:tcPr>
            <w:tcW w:w="1491" w:type="dxa"/>
          </w:tcPr>
          <w:p w14:paraId="32819F70" w14:textId="77777777" w:rsidR="0098117F" w:rsidRPr="00C33807" w:rsidRDefault="0098117F" w:rsidP="00207B74">
            <w:pPr>
              <w:pStyle w:val="PlainText"/>
              <w:rPr>
                <w:rFonts w:ascii="Arial" w:hAnsi="Arial" w:cs="Arial"/>
                <w:b/>
                <w:color w:val="000000" w:themeColor="text1"/>
                <w:sz w:val="22"/>
                <w:szCs w:val="22"/>
              </w:rPr>
            </w:pPr>
            <w:r w:rsidRPr="00C33807">
              <w:rPr>
                <w:rFonts w:ascii="Arial" w:hAnsi="Arial" w:cs="Arial"/>
                <w:b/>
                <w:color w:val="000000" w:themeColor="text1"/>
                <w:sz w:val="22"/>
                <w:szCs w:val="22"/>
              </w:rPr>
              <w:t>Minute</w:t>
            </w:r>
          </w:p>
        </w:tc>
        <w:tc>
          <w:tcPr>
            <w:tcW w:w="2258" w:type="dxa"/>
          </w:tcPr>
          <w:p w14:paraId="31CE4C80" w14:textId="6B40380A" w:rsidR="0098117F" w:rsidRPr="00C33807" w:rsidRDefault="0098117F" w:rsidP="00207B74">
            <w:pPr>
              <w:pStyle w:val="PlainText"/>
              <w:rPr>
                <w:rFonts w:ascii="Arial" w:hAnsi="Arial" w:cs="Arial"/>
                <w:b/>
                <w:color w:val="000000" w:themeColor="text1"/>
                <w:sz w:val="22"/>
                <w:szCs w:val="22"/>
              </w:rPr>
            </w:pPr>
          </w:p>
        </w:tc>
      </w:tr>
      <w:tr w:rsidR="00C33807" w:rsidRPr="00C33807" w14:paraId="4B3585AB" w14:textId="77777777" w:rsidTr="002D4B63">
        <w:trPr>
          <w:trHeight w:val="425"/>
        </w:trPr>
        <w:tc>
          <w:tcPr>
            <w:tcW w:w="1491" w:type="dxa"/>
          </w:tcPr>
          <w:p w14:paraId="54B1C763" w14:textId="77777777" w:rsidR="0098117F" w:rsidRPr="00C33807" w:rsidRDefault="0098117F" w:rsidP="00207B74">
            <w:pPr>
              <w:pStyle w:val="PlainText"/>
              <w:rPr>
                <w:rFonts w:ascii="Arial" w:hAnsi="Arial" w:cs="Arial"/>
                <w:b/>
                <w:color w:val="000000" w:themeColor="text1"/>
                <w:sz w:val="22"/>
                <w:szCs w:val="22"/>
              </w:rPr>
            </w:pPr>
            <w:r w:rsidRPr="00C33807">
              <w:rPr>
                <w:rFonts w:ascii="Arial" w:hAnsi="Arial" w:cs="Arial"/>
                <w:b/>
                <w:color w:val="000000" w:themeColor="text1"/>
                <w:sz w:val="22"/>
                <w:szCs w:val="22"/>
              </w:rPr>
              <w:t>Originator</w:t>
            </w:r>
          </w:p>
        </w:tc>
        <w:tc>
          <w:tcPr>
            <w:tcW w:w="2258" w:type="dxa"/>
          </w:tcPr>
          <w:p w14:paraId="433B0B83" w14:textId="77777777" w:rsidR="0098117F" w:rsidRPr="00C33807" w:rsidRDefault="00B5768C" w:rsidP="00207B74">
            <w:pPr>
              <w:pStyle w:val="PlainText"/>
              <w:rPr>
                <w:rFonts w:ascii="Arial" w:hAnsi="Arial" w:cs="Arial"/>
                <w:b/>
                <w:color w:val="000000" w:themeColor="text1"/>
                <w:sz w:val="22"/>
                <w:szCs w:val="22"/>
              </w:rPr>
            </w:pPr>
            <w:r w:rsidRPr="00C33807">
              <w:rPr>
                <w:rFonts w:ascii="Arial" w:hAnsi="Arial" w:cs="Arial"/>
                <w:b/>
                <w:color w:val="000000" w:themeColor="text1"/>
                <w:sz w:val="22"/>
                <w:szCs w:val="22"/>
              </w:rPr>
              <w:t>PT</w:t>
            </w:r>
          </w:p>
        </w:tc>
      </w:tr>
      <w:tr w:rsidR="00C33807" w:rsidRPr="00C33807" w14:paraId="153F8E2B" w14:textId="77777777" w:rsidTr="002D4B63">
        <w:trPr>
          <w:trHeight w:val="331"/>
        </w:trPr>
        <w:tc>
          <w:tcPr>
            <w:tcW w:w="1491" w:type="dxa"/>
          </w:tcPr>
          <w:p w14:paraId="5F55CC3B" w14:textId="77777777" w:rsidR="0098117F" w:rsidRPr="00C33807" w:rsidRDefault="0098117F" w:rsidP="00207B74">
            <w:pPr>
              <w:pStyle w:val="PlainText"/>
              <w:rPr>
                <w:rFonts w:ascii="Arial" w:hAnsi="Arial" w:cs="Arial"/>
                <w:b/>
                <w:color w:val="000000" w:themeColor="text1"/>
                <w:sz w:val="22"/>
                <w:szCs w:val="22"/>
              </w:rPr>
            </w:pPr>
            <w:r w:rsidRPr="00C33807">
              <w:rPr>
                <w:rFonts w:ascii="Arial" w:hAnsi="Arial" w:cs="Arial"/>
                <w:b/>
                <w:color w:val="000000" w:themeColor="text1"/>
                <w:sz w:val="22"/>
                <w:szCs w:val="22"/>
              </w:rPr>
              <w:t>Seal No.</w:t>
            </w:r>
          </w:p>
        </w:tc>
        <w:tc>
          <w:tcPr>
            <w:tcW w:w="2258" w:type="dxa"/>
          </w:tcPr>
          <w:p w14:paraId="7988EED6" w14:textId="77777777" w:rsidR="0098117F" w:rsidRPr="00C33807" w:rsidRDefault="0098117F" w:rsidP="00207B74">
            <w:pPr>
              <w:pStyle w:val="PlainText"/>
              <w:rPr>
                <w:rFonts w:ascii="Arial" w:hAnsi="Arial" w:cs="Arial"/>
                <w:b/>
                <w:color w:val="000000" w:themeColor="text1"/>
                <w:sz w:val="22"/>
                <w:szCs w:val="22"/>
              </w:rPr>
            </w:pPr>
          </w:p>
        </w:tc>
      </w:tr>
      <w:tr w:rsidR="00C33807" w:rsidRPr="00C33807" w14:paraId="3560C7F0" w14:textId="77777777" w:rsidTr="002D4B63">
        <w:trPr>
          <w:trHeight w:val="286"/>
        </w:trPr>
        <w:tc>
          <w:tcPr>
            <w:tcW w:w="1491" w:type="dxa"/>
          </w:tcPr>
          <w:p w14:paraId="423DB600" w14:textId="77777777" w:rsidR="0098117F" w:rsidRPr="00C33807" w:rsidRDefault="0098117F" w:rsidP="00207B74">
            <w:pPr>
              <w:pStyle w:val="PlainText"/>
              <w:rPr>
                <w:rFonts w:ascii="Arial" w:hAnsi="Arial" w:cs="Arial"/>
                <w:b/>
                <w:color w:val="000000" w:themeColor="text1"/>
                <w:sz w:val="22"/>
                <w:szCs w:val="22"/>
              </w:rPr>
            </w:pPr>
            <w:r w:rsidRPr="00C33807">
              <w:rPr>
                <w:rFonts w:ascii="Arial" w:hAnsi="Arial" w:cs="Arial"/>
                <w:b/>
                <w:color w:val="000000" w:themeColor="text1"/>
                <w:sz w:val="22"/>
                <w:szCs w:val="22"/>
              </w:rPr>
              <w:t>Checked</w:t>
            </w:r>
          </w:p>
        </w:tc>
        <w:tc>
          <w:tcPr>
            <w:tcW w:w="2258" w:type="dxa"/>
          </w:tcPr>
          <w:p w14:paraId="547C088C" w14:textId="77777777" w:rsidR="0098117F" w:rsidRPr="00C33807" w:rsidRDefault="0098117F" w:rsidP="00207B74">
            <w:pPr>
              <w:pStyle w:val="PlainText"/>
              <w:rPr>
                <w:rFonts w:ascii="Arial" w:hAnsi="Arial" w:cs="Arial"/>
                <w:b/>
                <w:color w:val="000000" w:themeColor="text1"/>
                <w:sz w:val="22"/>
                <w:szCs w:val="22"/>
                <w:u w:val="single"/>
              </w:rPr>
            </w:pPr>
          </w:p>
        </w:tc>
      </w:tr>
    </w:tbl>
    <w:p w14:paraId="5CE31D4D" w14:textId="77777777" w:rsidR="0098117F" w:rsidRPr="00C33807" w:rsidRDefault="0098117F" w:rsidP="0098117F">
      <w:pPr>
        <w:widowControl w:val="0"/>
        <w:ind w:left="4608" w:hanging="4608"/>
        <w:jc w:val="both"/>
        <w:rPr>
          <w:rFonts w:cs="Arial"/>
          <w:color w:val="000000" w:themeColor="text1"/>
        </w:rPr>
      </w:pPr>
      <w:r w:rsidRPr="00C33807">
        <w:rPr>
          <w:rFonts w:cs="Arial"/>
          <w:color w:val="000000" w:themeColor="text1"/>
        </w:rPr>
        <w:tab/>
      </w:r>
      <w:r w:rsidRPr="00C33807">
        <w:rPr>
          <w:rFonts w:cs="Arial"/>
          <w:color w:val="000000" w:themeColor="text1"/>
        </w:rPr>
        <w:tab/>
        <w:t>Authorised Signatory</w:t>
      </w:r>
    </w:p>
    <w:p w14:paraId="0FE7E805" w14:textId="77777777" w:rsidR="0098117F" w:rsidRPr="00C33807" w:rsidRDefault="0098117F" w:rsidP="0098117F">
      <w:pPr>
        <w:jc w:val="center"/>
        <w:rPr>
          <w:rFonts w:cs="Arial"/>
          <w:b/>
          <w:color w:val="000000" w:themeColor="text1"/>
          <w:u w:val="single"/>
        </w:rPr>
      </w:pPr>
      <w:r w:rsidRPr="00C33807">
        <w:rPr>
          <w:rFonts w:cs="Arial"/>
          <w:color w:val="000000" w:themeColor="text1"/>
        </w:rPr>
        <w:br w:type="page"/>
      </w:r>
      <w:r w:rsidRPr="00C33807">
        <w:rPr>
          <w:rFonts w:cs="Arial"/>
          <w:b/>
          <w:color w:val="000000" w:themeColor="text1"/>
          <w:u w:val="single"/>
        </w:rPr>
        <w:lastRenderedPageBreak/>
        <w:t>LIST OF SCHEDULES</w:t>
      </w:r>
    </w:p>
    <w:p w14:paraId="3E7DE5AF" w14:textId="77777777" w:rsidR="00811A85" w:rsidRPr="00C33807" w:rsidRDefault="00811A85" w:rsidP="0098117F">
      <w:pPr>
        <w:jc w:val="center"/>
        <w:rPr>
          <w:rFonts w:cs="Arial"/>
          <w:b/>
          <w:color w:val="000000" w:themeColor="text1"/>
          <w:u w:val="single"/>
        </w:rPr>
      </w:pPr>
    </w:p>
    <w:p w14:paraId="15E9809F" w14:textId="77777777" w:rsidR="00C356CC" w:rsidRPr="00C33807" w:rsidRDefault="00C356CC" w:rsidP="0098117F">
      <w:pPr>
        <w:jc w:val="center"/>
        <w:rPr>
          <w:rFonts w:cs="Arial"/>
          <w:b/>
          <w:color w:val="000000" w:themeColor="text1"/>
          <w:u w:val="single"/>
        </w:rPr>
      </w:pPr>
    </w:p>
    <w:p w14:paraId="0C4EAB65" w14:textId="77777777" w:rsidR="00857D03" w:rsidRPr="00857D03" w:rsidRDefault="00857D03" w:rsidP="00857D03">
      <w:pPr>
        <w:numPr>
          <w:ilvl w:val="0"/>
          <w:numId w:val="8"/>
        </w:numPr>
        <w:spacing w:after="160" w:line="259" w:lineRule="auto"/>
        <w:contextualSpacing/>
        <w:rPr>
          <w:rFonts w:eastAsiaTheme="minorHAnsi" w:cs="Arial"/>
          <w:kern w:val="2"/>
          <w:lang w:eastAsia="en-US"/>
          <w14:ligatures w14:val="standardContextual"/>
        </w:rPr>
      </w:pPr>
      <w:r w:rsidRPr="00857D03">
        <w:rPr>
          <w:rFonts w:eastAsiaTheme="minorHAnsi" w:cs="Arial"/>
          <w:kern w:val="2"/>
          <w:lang w:eastAsia="en-US"/>
          <w14:ligatures w14:val="standardContextual"/>
        </w:rPr>
        <w:t>No Waiting At Any Time</w:t>
      </w:r>
    </w:p>
    <w:p w14:paraId="411203EE" w14:textId="77777777" w:rsidR="00857D03" w:rsidRPr="00857D03" w:rsidRDefault="00857D03" w:rsidP="00857D03">
      <w:pPr>
        <w:numPr>
          <w:ilvl w:val="0"/>
          <w:numId w:val="8"/>
        </w:numPr>
        <w:spacing w:after="160" w:line="259" w:lineRule="auto"/>
        <w:contextualSpacing/>
        <w:rPr>
          <w:rFonts w:eastAsiaTheme="minorHAnsi" w:cs="Arial"/>
          <w:kern w:val="2"/>
          <w:lang w:eastAsia="en-US"/>
          <w14:ligatures w14:val="standardContextual"/>
        </w:rPr>
      </w:pPr>
      <w:r w:rsidRPr="00857D03">
        <w:rPr>
          <w:rFonts w:eastAsiaTheme="minorHAnsi" w:cs="Arial"/>
          <w:kern w:val="2"/>
          <w:lang w:eastAsia="en-US"/>
          <w14:ligatures w14:val="standardContextual"/>
        </w:rPr>
        <w:t>No Waiting Monday-Friday 12pm – 1pm</w:t>
      </w:r>
    </w:p>
    <w:p w14:paraId="6B2D8AD0" w14:textId="77777777" w:rsidR="00857D03" w:rsidRPr="00857D03" w:rsidRDefault="00857D03" w:rsidP="00857D03">
      <w:pPr>
        <w:numPr>
          <w:ilvl w:val="0"/>
          <w:numId w:val="8"/>
        </w:numPr>
        <w:spacing w:after="160" w:line="259" w:lineRule="auto"/>
        <w:contextualSpacing/>
        <w:rPr>
          <w:rFonts w:eastAsiaTheme="minorHAnsi" w:cs="Arial"/>
          <w:kern w:val="2"/>
          <w:lang w:eastAsia="en-US"/>
          <w14:ligatures w14:val="standardContextual"/>
        </w:rPr>
      </w:pPr>
      <w:r w:rsidRPr="00857D03">
        <w:rPr>
          <w:rFonts w:eastAsiaTheme="minorHAnsi" w:cs="Arial"/>
          <w:kern w:val="2"/>
          <w:lang w:eastAsia="en-US"/>
          <w14:ligatures w14:val="standardContextual"/>
        </w:rPr>
        <w:t xml:space="preserve">No waiting Monday – Friday 11 am – 12 noon </w:t>
      </w:r>
    </w:p>
    <w:p w14:paraId="4D334719" w14:textId="77777777" w:rsidR="00857D03" w:rsidRPr="00857D03" w:rsidRDefault="00857D03" w:rsidP="00857D03">
      <w:pPr>
        <w:numPr>
          <w:ilvl w:val="0"/>
          <w:numId w:val="8"/>
        </w:numPr>
        <w:spacing w:after="160" w:line="259" w:lineRule="auto"/>
        <w:contextualSpacing/>
        <w:rPr>
          <w:rFonts w:eastAsiaTheme="minorHAnsi" w:cs="Arial"/>
          <w:kern w:val="2"/>
          <w:lang w:eastAsia="en-US"/>
          <w14:ligatures w14:val="standardContextual"/>
        </w:rPr>
      </w:pPr>
      <w:r w:rsidRPr="00857D03">
        <w:rPr>
          <w:rFonts w:eastAsiaTheme="minorHAnsi" w:cs="Arial"/>
          <w:kern w:val="2"/>
          <w:lang w:eastAsia="en-US"/>
          <w14:ligatures w14:val="standardContextual"/>
        </w:rPr>
        <w:t>Monday – Saturday 8am – 6pm 2hr Limited Waiting. No return within 2hr</w:t>
      </w:r>
    </w:p>
    <w:p w14:paraId="433B5589" w14:textId="77777777" w:rsidR="00857D03" w:rsidRPr="00857D03" w:rsidRDefault="00857D03" w:rsidP="00857D03">
      <w:pPr>
        <w:numPr>
          <w:ilvl w:val="0"/>
          <w:numId w:val="8"/>
        </w:numPr>
        <w:spacing w:after="160" w:line="259" w:lineRule="auto"/>
        <w:contextualSpacing/>
        <w:rPr>
          <w:rFonts w:eastAsiaTheme="minorHAnsi" w:cs="Arial"/>
          <w:kern w:val="2"/>
          <w:lang w:eastAsia="en-US"/>
          <w14:ligatures w14:val="standardContextual"/>
        </w:rPr>
      </w:pPr>
      <w:r w:rsidRPr="00857D03">
        <w:rPr>
          <w:rFonts w:eastAsiaTheme="minorHAnsi" w:cs="Arial"/>
          <w:kern w:val="2"/>
          <w:lang w:eastAsia="en-US"/>
          <w14:ligatures w14:val="standardContextual"/>
        </w:rPr>
        <w:t>Disabled Badge Holders Only</w:t>
      </w:r>
    </w:p>
    <w:p w14:paraId="1D9D3EE9" w14:textId="2AF95B7D" w:rsidR="00B977FD" w:rsidRPr="00B977FD" w:rsidRDefault="0098117F" w:rsidP="00857D03">
      <w:pPr>
        <w:rPr>
          <w:rFonts w:cs="Arial"/>
        </w:rPr>
      </w:pPr>
      <w:r w:rsidRPr="00C33807">
        <w:rPr>
          <w:rFonts w:cs="Arial"/>
          <w:color w:val="000000" w:themeColor="text1"/>
        </w:rPr>
        <w:br w:type="page"/>
      </w:r>
    </w:p>
    <w:p w14:paraId="59AA1EEF" w14:textId="77777777" w:rsidR="003E432E" w:rsidRDefault="003E432E" w:rsidP="003E432E">
      <w:pPr>
        <w:spacing w:after="160" w:line="259" w:lineRule="auto"/>
        <w:jc w:val="center"/>
        <w:rPr>
          <w:rFonts w:eastAsiaTheme="minorHAnsi" w:cs="Arial"/>
          <w:b/>
          <w:bCs/>
          <w:kern w:val="2"/>
          <w:lang w:eastAsia="en-US"/>
          <w14:ligatures w14:val="standardContextual"/>
        </w:rPr>
      </w:pPr>
      <w:r w:rsidRPr="003E432E">
        <w:rPr>
          <w:rFonts w:eastAsiaTheme="minorHAnsi" w:cs="Arial"/>
          <w:b/>
          <w:bCs/>
          <w:kern w:val="2"/>
          <w:lang w:eastAsia="en-US"/>
          <w14:ligatures w14:val="standardContextual"/>
        </w:rPr>
        <w:lastRenderedPageBreak/>
        <w:t>SCHEDULES</w:t>
      </w:r>
    </w:p>
    <w:p w14:paraId="28C7B0DB" w14:textId="77777777" w:rsidR="00721820" w:rsidRPr="003E432E" w:rsidRDefault="00721820" w:rsidP="003E432E">
      <w:pPr>
        <w:spacing w:after="160" w:line="259" w:lineRule="auto"/>
        <w:jc w:val="center"/>
        <w:rPr>
          <w:rFonts w:eastAsiaTheme="minorHAnsi" w:cs="Arial"/>
          <w:b/>
          <w:bCs/>
          <w:kern w:val="2"/>
          <w:lang w:eastAsia="en-US"/>
          <w14:ligatures w14:val="standardContextual"/>
        </w:rPr>
      </w:pPr>
    </w:p>
    <w:p w14:paraId="6E71948F" w14:textId="77777777" w:rsidR="003E432E" w:rsidRPr="003E432E" w:rsidRDefault="003E432E" w:rsidP="003E432E">
      <w:pPr>
        <w:spacing w:after="160" w:line="259" w:lineRule="auto"/>
        <w:rPr>
          <w:rFonts w:eastAsiaTheme="minorHAnsi" w:cs="Arial"/>
          <w:b/>
          <w:bCs/>
          <w:kern w:val="2"/>
          <w:lang w:eastAsia="en-US"/>
          <w14:ligatures w14:val="standardContextual"/>
        </w:rPr>
      </w:pPr>
      <w:r w:rsidRPr="003E432E">
        <w:rPr>
          <w:rFonts w:eastAsiaTheme="minorHAnsi" w:cs="Arial"/>
          <w:b/>
          <w:bCs/>
          <w:kern w:val="2"/>
          <w:lang w:eastAsia="en-US"/>
          <w14:ligatures w14:val="standardContextual"/>
        </w:rPr>
        <w:t>SCHEDULE 1: No Waiting At Any Time</w:t>
      </w:r>
    </w:p>
    <w:p w14:paraId="165D14B5"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 xml:space="preserve">Staverton Road, west side: From a point 5 metres north of its junction with Tamar Gardens, to a point 5metres south of that junction. </w:t>
      </w:r>
    </w:p>
    <w:p w14:paraId="0BF026D1"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 xml:space="preserve">Tamar Gardens, both sides: </w:t>
      </w:r>
      <w:bookmarkStart w:id="8" w:name="_Hlk169612810"/>
      <w:r w:rsidRPr="003E432E">
        <w:rPr>
          <w:rFonts w:eastAsiaTheme="minorHAnsi" w:cs="Arial"/>
          <w:kern w:val="2"/>
          <w:lang w:eastAsia="en-US"/>
          <w14:ligatures w14:val="standardContextual"/>
        </w:rPr>
        <w:t xml:space="preserve">From its junction with Staverton Road to a point 5m west of that junction. </w:t>
      </w:r>
    </w:p>
    <w:bookmarkEnd w:id="8"/>
    <w:p w14:paraId="170DE935"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 xml:space="preserve">Lesford Road, west side: From a point 34 metres south of its junction with Wensley road to a point 91 metres south-west of that junction. </w:t>
      </w:r>
    </w:p>
    <w:p w14:paraId="0BB86276"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 xml:space="preserve">Chagford Road, east side: From the property boundary of property numbers 11-13 to a point 20m north-east of that point. </w:t>
      </w:r>
    </w:p>
    <w:p w14:paraId="3BA5F1EE"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 xml:space="preserve">Salcombe Road, south end, both sides: From its junction with Staverton Road to a point 10metres north of that junction. </w:t>
      </w:r>
    </w:p>
    <w:p w14:paraId="683EFF9D"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 xml:space="preserve">Staverton Road, north side: From a point 10 metres east of its junction with Salcombe Road (south end) to a point 10 metres west of that junction. </w:t>
      </w:r>
    </w:p>
    <w:p w14:paraId="53E1272A"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Addison road, west side: From a point 10 metres north of its junction with Printers Road to a point 8 metres south of that junction.</w:t>
      </w:r>
    </w:p>
    <w:p w14:paraId="7FA85D21"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Lowfield Road, north east side: from its junction with Blackwater close to a point 80 metres east of that junction</w:t>
      </w:r>
    </w:p>
    <w:p w14:paraId="7909CA3F"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Devonshire Park, south side: From a point 135 metres east of its junction with Shinfield Road to a point 150 metres east of that junction.</w:t>
      </w:r>
    </w:p>
    <w:p w14:paraId="07A0DE7B"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Tidman Road, Both sides: From its junction with Imperial Way to a point 25 metres southeast of that junction.</w:t>
      </w:r>
    </w:p>
    <w:p w14:paraId="4183D772"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Abattoirs road, northside: For its entire length</w:t>
      </w:r>
    </w:p>
    <w:p w14:paraId="79ED042E"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Abattoirs Road, southside: From its junction with Caversham Road to a point 5 metres west of that junction.</w:t>
      </w:r>
    </w:p>
    <w:p w14:paraId="14C65BC3"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Thirlmere avenue, south side: From a point 10m east of its junction with Broomfield Road to a point 20 metres west of that junction.</w:t>
      </w:r>
    </w:p>
    <w:p w14:paraId="18BB15D8"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Oak Tree Road, Northside: From a point 25 metres east of its junction with Carlisle Road to a point 15 metres west of that junction.</w:t>
      </w:r>
    </w:p>
    <w:p w14:paraId="5C41B651"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Moriston close, northside: From the east side boundary of property no 20, to a point 20 metres east of that point.</w:t>
      </w:r>
    </w:p>
    <w:p w14:paraId="5FFC19C4"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Lower Elmstone Drive, westside: From its junction with Chapel hill to a point 25 metres north of that junction.</w:t>
      </w:r>
    </w:p>
    <w:p w14:paraId="657553F6"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 xml:space="preserve">Chapel Hill, north side: From its junction with Lower Elmstone Drive to a point 3 metres west of that junction. </w:t>
      </w:r>
    </w:p>
    <w:p w14:paraId="6122E373"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Chichester Road, South side: From a point 7 metres west of its junction with Calder close to a point 20 metres east of that junction.</w:t>
      </w:r>
    </w:p>
    <w:p w14:paraId="127C9FE0"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 xml:space="preserve">Westwood Road, westside: From a point 15 metres south of its junction with Victoria Road to a point 50 metres north of its junction with School Road. </w:t>
      </w:r>
    </w:p>
    <w:p w14:paraId="520E19D5"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 xml:space="preserve">Havergate Way, northeast side: From a point 20 metres west of its junction with Fair Isle Way to a point 42 metres west of that junction. </w:t>
      </w:r>
    </w:p>
    <w:p w14:paraId="0201E8D5"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Fair Isle Way, both sides: From its junction with Havergate way to a point 12 metres south of that junction.</w:t>
      </w:r>
    </w:p>
    <w:p w14:paraId="1E4DEECD"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St Agnes Way, both sides: From its junction with Havergate Way to a point 12 metres north of that junction.</w:t>
      </w:r>
    </w:p>
    <w:p w14:paraId="2ECEE387"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Havergate Way, both sides: From its junction with Fair Isle Way to its junction with St Agnes Way.</w:t>
      </w:r>
    </w:p>
    <w:p w14:paraId="51FB6D3C"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 xml:space="preserve">Childrey Way, south side: From the east side boundary of property no 20 to its east end. </w:t>
      </w:r>
    </w:p>
    <w:p w14:paraId="359A83AB"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Childrey Way, eastern end: For its entire length.</w:t>
      </w:r>
    </w:p>
    <w:p w14:paraId="03BA0E0B"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lastRenderedPageBreak/>
        <w:t xml:space="preserve">Childrey Way, north side: From its eastern end to a point 5 metres west of that point. </w:t>
      </w:r>
    </w:p>
    <w:p w14:paraId="13B96416"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Newcastle Road (car park), both sides: From its junction with Clayton Walk to a point 10 metres north of that junction.</w:t>
      </w:r>
    </w:p>
    <w:p w14:paraId="4A415A49"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 xml:space="preserve">Newcastle Road (car park), east side: From its junction with Clayton Walk to a point 20 metres south of that junction. </w:t>
      </w:r>
    </w:p>
    <w:p w14:paraId="4831887F"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 xml:space="preserve">Newcastle Road (car park), both sides: From its junction with Clayton Walk to a point 10 metres east of that junction. </w:t>
      </w:r>
    </w:p>
    <w:p w14:paraId="2F4E5225"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Loverock Road, Southside: From a point 201 metres northwest of its junction with Ashmere Terrace to a point 245 metres northwest of that junction.</w:t>
      </w:r>
    </w:p>
    <w:p w14:paraId="6AB21F65"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 xml:space="preserve">Northcourt Ave, west side: From its junction with Cressingham Road to a point 34 metres north of that junction. </w:t>
      </w:r>
    </w:p>
    <w:p w14:paraId="4E6B4A3F"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bookmarkStart w:id="9" w:name="_Hlk169858196"/>
      <w:r w:rsidRPr="003E432E">
        <w:rPr>
          <w:rFonts w:eastAsiaTheme="minorHAnsi" w:cs="Arial"/>
          <w:kern w:val="2"/>
          <w:lang w:eastAsia="en-US"/>
          <w14:ligatures w14:val="standardContextual"/>
        </w:rPr>
        <w:t xml:space="preserve">Northcourt Avenue, Westside: </w:t>
      </w:r>
      <w:bookmarkEnd w:id="9"/>
      <w:r w:rsidRPr="003E432E">
        <w:rPr>
          <w:rFonts w:eastAsiaTheme="minorHAnsi" w:cs="Arial"/>
          <w:kern w:val="2"/>
          <w:lang w:eastAsia="en-US"/>
          <w14:ligatures w14:val="standardContextual"/>
        </w:rPr>
        <w:t>From a point 54 metres north of its junction with Cressingham Road to a point 25 metres north of that point.</w:t>
      </w:r>
    </w:p>
    <w:p w14:paraId="050C2397"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Northcourt Avenue, Eastside: From a point 24 metres north of its junction with Cressingham Road to a point 37 metres north of that point.</w:t>
      </w:r>
    </w:p>
    <w:p w14:paraId="3DBDFD05"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Northcourt Avenue, Eastside: From a point 70 metres north of its junction with Cressingham Road to a point 26 metres north of that point.</w:t>
      </w:r>
    </w:p>
    <w:p w14:paraId="3CA08641"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 xml:space="preserve">Bembridge Place, West side: From a point 8 metres south of its junction with Kings Road to its southern end. </w:t>
      </w:r>
    </w:p>
    <w:p w14:paraId="754B327E"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Bembridge place, South end: For its entire length.</w:t>
      </w:r>
    </w:p>
    <w:p w14:paraId="60DD0588"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Bembridge Place, East side: From a point 8 metres south of its junction with King’s Road, to a point 25 metres south of that junction.</w:t>
      </w:r>
    </w:p>
    <w:p w14:paraId="1A2A12B1" w14:textId="77777777" w:rsidR="003E432E" w:rsidRPr="003E432E" w:rsidRDefault="003E432E" w:rsidP="00F15C6E">
      <w:pPr>
        <w:numPr>
          <w:ilvl w:val="0"/>
          <w:numId w:val="9"/>
        </w:numPr>
        <w:spacing w:after="160" w:line="259" w:lineRule="auto"/>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Bembridge Place, East side: From its south end to a point 5 metres north of that point.</w:t>
      </w:r>
    </w:p>
    <w:p w14:paraId="658C6A11" w14:textId="77777777" w:rsidR="0010670F" w:rsidRDefault="0010670F" w:rsidP="00721820">
      <w:pPr>
        <w:spacing w:line="240" w:lineRule="auto"/>
        <w:rPr>
          <w:rFonts w:eastAsiaTheme="minorHAnsi" w:cs="Arial"/>
          <w:b/>
          <w:bCs/>
          <w:kern w:val="2"/>
          <w:lang w:eastAsia="en-US"/>
          <w14:ligatures w14:val="standardContextual"/>
        </w:rPr>
      </w:pPr>
    </w:p>
    <w:p w14:paraId="5B1BD36F" w14:textId="0EE905E8" w:rsidR="003E432E" w:rsidRPr="003E432E" w:rsidRDefault="003E432E" w:rsidP="003E432E">
      <w:pPr>
        <w:spacing w:after="160" w:line="259" w:lineRule="auto"/>
        <w:rPr>
          <w:rFonts w:eastAsiaTheme="minorHAnsi" w:cs="Arial"/>
          <w:b/>
          <w:bCs/>
          <w:kern w:val="2"/>
          <w:lang w:eastAsia="en-US"/>
          <w14:ligatures w14:val="standardContextual"/>
        </w:rPr>
      </w:pPr>
      <w:r w:rsidRPr="003E432E">
        <w:rPr>
          <w:rFonts w:eastAsiaTheme="minorHAnsi" w:cs="Arial"/>
          <w:b/>
          <w:bCs/>
          <w:kern w:val="2"/>
          <w:lang w:eastAsia="en-US"/>
          <w14:ligatures w14:val="standardContextual"/>
        </w:rPr>
        <w:t xml:space="preserve">SCHEDULE 2: No </w:t>
      </w:r>
      <w:r w:rsidR="00721820">
        <w:rPr>
          <w:rFonts w:eastAsiaTheme="minorHAnsi" w:cs="Arial"/>
          <w:b/>
          <w:bCs/>
          <w:kern w:val="2"/>
          <w:lang w:eastAsia="en-US"/>
          <w14:ligatures w14:val="standardContextual"/>
        </w:rPr>
        <w:t>W</w:t>
      </w:r>
      <w:r w:rsidRPr="003E432E">
        <w:rPr>
          <w:rFonts w:eastAsiaTheme="minorHAnsi" w:cs="Arial"/>
          <w:b/>
          <w:bCs/>
          <w:kern w:val="2"/>
          <w:lang w:eastAsia="en-US"/>
          <w14:ligatures w14:val="standardContextual"/>
        </w:rPr>
        <w:t>aiting Monday – Friday 12</w:t>
      </w:r>
      <w:r w:rsidR="0010670F">
        <w:rPr>
          <w:rFonts w:eastAsiaTheme="minorHAnsi" w:cs="Arial"/>
          <w:b/>
          <w:bCs/>
          <w:kern w:val="2"/>
          <w:lang w:eastAsia="en-US"/>
          <w14:ligatures w14:val="standardContextual"/>
        </w:rPr>
        <w:t>pm</w:t>
      </w:r>
      <w:r w:rsidRPr="003E432E">
        <w:rPr>
          <w:rFonts w:eastAsiaTheme="minorHAnsi" w:cs="Arial"/>
          <w:b/>
          <w:bCs/>
          <w:kern w:val="2"/>
          <w:lang w:eastAsia="en-US"/>
          <w14:ligatures w14:val="standardContextual"/>
        </w:rPr>
        <w:t xml:space="preserve"> – 1pm</w:t>
      </w:r>
    </w:p>
    <w:p w14:paraId="558B3FEF" w14:textId="77777777" w:rsidR="003E432E" w:rsidRPr="00721820" w:rsidRDefault="003E432E" w:rsidP="00721820">
      <w:pPr>
        <w:pStyle w:val="ListParagraph"/>
        <w:numPr>
          <w:ilvl w:val="0"/>
          <w:numId w:val="10"/>
        </w:numPr>
        <w:spacing w:after="160" w:line="259" w:lineRule="auto"/>
        <w:ind w:left="709" w:hanging="425"/>
        <w:contextualSpacing/>
        <w:rPr>
          <w:rFonts w:eastAsiaTheme="minorHAnsi" w:cs="Arial"/>
          <w:kern w:val="2"/>
          <w:lang w:eastAsia="en-US"/>
          <w14:ligatures w14:val="standardContextual"/>
        </w:rPr>
      </w:pPr>
      <w:r w:rsidRPr="00721820">
        <w:rPr>
          <w:rFonts w:eastAsiaTheme="minorHAnsi" w:cs="Arial"/>
          <w:kern w:val="2"/>
          <w:lang w:eastAsia="en-US"/>
          <w14:ligatures w14:val="standardContextual"/>
        </w:rPr>
        <w:t xml:space="preserve">Oak Tree Road, North side: From a point 25m east of its junction with Carlisle Rd to a point 440 m west and south of its junction with Kentwood Hill. </w:t>
      </w:r>
    </w:p>
    <w:p w14:paraId="5A20A244" w14:textId="77777777" w:rsidR="003E432E" w:rsidRPr="00721820" w:rsidRDefault="003E432E" w:rsidP="00721820">
      <w:pPr>
        <w:pStyle w:val="ListParagraph"/>
        <w:numPr>
          <w:ilvl w:val="0"/>
          <w:numId w:val="10"/>
        </w:numPr>
        <w:spacing w:after="160" w:line="259" w:lineRule="auto"/>
        <w:ind w:left="709" w:hanging="425"/>
        <w:contextualSpacing/>
        <w:rPr>
          <w:rFonts w:eastAsiaTheme="minorHAnsi" w:cs="Arial"/>
          <w:kern w:val="2"/>
          <w:lang w:eastAsia="en-US"/>
          <w14:ligatures w14:val="standardContextual"/>
        </w:rPr>
      </w:pPr>
      <w:r w:rsidRPr="00721820">
        <w:rPr>
          <w:rFonts w:eastAsiaTheme="minorHAnsi" w:cs="Arial"/>
          <w:kern w:val="2"/>
          <w:lang w:eastAsia="en-US"/>
          <w14:ligatures w14:val="standardContextual"/>
        </w:rPr>
        <w:t>Northcourt Avenue Eastside: From a point 10 metres south of its junction with Ennerdale Road to a point 96 metres north of its junction with Cressingham Road.</w:t>
      </w:r>
    </w:p>
    <w:p w14:paraId="30FE00DE" w14:textId="77777777" w:rsidR="003E432E" w:rsidRPr="003E432E" w:rsidRDefault="003E432E" w:rsidP="003E432E">
      <w:pPr>
        <w:spacing w:after="160" w:line="259" w:lineRule="auto"/>
        <w:ind w:left="720"/>
        <w:contextualSpacing/>
        <w:rPr>
          <w:rFonts w:eastAsiaTheme="minorHAnsi" w:cs="Arial"/>
          <w:kern w:val="2"/>
          <w:lang w:eastAsia="en-US"/>
          <w14:ligatures w14:val="standardContextual"/>
        </w:rPr>
      </w:pPr>
    </w:p>
    <w:p w14:paraId="1B740949" w14:textId="7E3C9D37" w:rsidR="003E432E" w:rsidRPr="003E432E" w:rsidRDefault="003E432E" w:rsidP="0010670F">
      <w:pPr>
        <w:spacing w:after="160" w:line="259" w:lineRule="auto"/>
        <w:contextualSpacing/>
        <w:rPr>
          <w:rFonts w:eastAsiaTheme="minorHAnsi" w:cs="Arial"/>
          <w:b/>
          <w:bCs/>
          <w:kern w:val="2"/>
          <w:lang w:eastAsia="en-US"/>
          <w14:ligatures w14:val="standardContextual"/>
        </w:rPr>
      </w:pPr>
      <w:r w:rsidRPr="003E432E">
        <w:rPr>
          <w:rFonts w:eastAsiaTheme="minorHAnsi" w:cs="Arial"/>
          <w:b/>
          <w:bCs/>
          <w:kern w:val="2"/>
          <w:lang w:eastAsia="en-US"/>
          <w14:ligatures w14:val="standardContextual"/>
        </w:rPr>
        <w:t xml:space="preserve">SCHEDULE 3: No </w:t>
      </w:r>
      <w:r w:rsidR="00721820">
        <w:rPr>
          <w:rFonts w:eastAsiaTheme="minorHAnsi" w:cs="Arial"/>
          <w:b/>
          <w:bCs/>
          <w:kern w:val="2"/>
          <w:lang w:eastAsia="en-US"/>
          <w14:ligatures w14:val="standardContextual"/>
        </w:rPr>
        <w:t>W</w:t>
      </w:r>
      <w:r w:rsidRPr="003E432E">
        <w:rPr>
          <w:rFonts w:eastAsiaTheme="minorHAnsi" w:cs="Arial"/>
          <w:b/>
          <w:bCs/>
          <w:kern w:val="2"/>
          <w:lang w:eastAsia="en-US"/>
          <w14:ligatures w14:val="standardContextual"/>
        </w:rPr>
        <w:t>aiting Monday – Friday 11 am – 12 noon</w:t>
      </w:r>
    </w:p>
    <w:p w14:paraId="66EEB6F5" w14:textId="77777777" w:rsidR="003E432E" w:rsidRPr="003E432E" w:rsidRDefault="003E432E" w:rsidP="00721820">
      <w:pPr>
        <w:pStyle w:val="ListParagraph"/>
        <w:numPr>
          <w:ilvl w:val="0"/>
          <w:numId w:val="10"/>
        </w:numPr>
        <w:spacing w:after="160" w:line="259" w:lineRule="auto"/>
        <w:ind w:left="709" w:hanging="425"/>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Northcourt Avenue, Westside: From a point 10 metres south of its junction with Stansfield close to a point 77 metres south of that point.</w:t>
      </w:r>
    </w:p>
    <w:p w14:paraId="6EEDD2A8" w14:textId="77777777" w:rsidR="003E432E" w:rsidRPr="003E432E" w:rsidRDefault="003E432E" w:rsidP="00721820">
      <w:pPr>
        <w:spacing w:line="240" w:lineRule="auto"/>
        <w:ind w:left="720"/>
        <w:contextualSpacing/>
        <w:jc w:val="center"/>
        <w:rPr>
          <w:rFonts w:eastAsiaTheme="minorHAnsi" w:cs="Arial"/>
          <w:b/>
          <w:bCs/>
          <w:kern w:val="2"/>
          <w:lang w:eastAsia="en-US"/>
          <w14:ligatures w14:val="standardContextual"/>
        </w:rPr>
      </w:pPr>
    </w:p>
    <w:p w14:paraId="34B76853" w14:textId="3AE686D4" w:rsidR="003E432E" w:rsidRPr="003E432E" w:rsidRDefault="003E432E" w:rsidP="0010670F">
      <w:pPr>
        <w:spacing w:after="160" w:line="259" w:lineRule="auto"/>
        <w:contextualSpacing/>
        <w:rPr>
          <w:rFonts w:eastAsiaTheme="minorHAnsi" w:cs="Arial"/>
          <w:b/>
          <w:bCs/>
          <w:kern w:val="2"/>
          <w:lang w:eastAsia="en-US"/>
          <w14:ligatures w14:val="standardContextual"/>
        </w:rPr>
      </w:pPr>
      <w:r w:rsidRPr="003E432E">
        <w:rPr>
          <w:rFonts w:eastAsiaTheme="minorHAnsi" w:cs="Arial"/>
          <w:b/>
          <w:bCs/>
          <w:kern w:val="2"/>
          <w:lang w:eastAsia="en-US"/>
          <w14:ligatures w14:val="standardContextual"/>
        </w:rPr>
        <w:t>SCHEDULE 4: Mon</w:t>
      </w:r>
      <w:r w:rsidR="0010670F">
        <w:rPr>
          <w:rFonts w:eastAsiaTheme="minorHAnsi" w:cs="Arial"/>
          <w:b/>
          <w:bCs/>
          <w:kern w:val="2"/>
          <w:lang w:eastAsia="en-US"/>
          <w14:ligatures w14:val="standardContextual"/>
        </w:rPr>
        <w:t>day</w:t>
      </w:r>
      <w:r w:rsidRPr="003E432E">
        <w:rPr>
          <w:rFonts w:eastAsiaTheme="minorHAnsi" w:cs="Arial"/>
          <w:b/>
          <w:bCs/>
          <w:kern w:val="2"/>
          <w:lang w:eastAsia="en-US"/>
          <w14:ligatures w14:val="standardContextual"/>
        </w:rPr>
        <w:t xml:space="preserve"> – Sat</w:t>
      </w:r>
      <w:r w:rsidR="0010670F">
        <w:rPr>
          <w:rFonts w:eastAsiaTheme="minorHAnsi" w:cs="Arial"/>
          <w:b/>
          <w:bCs/>
          <w:kern w:val="2"/>
          <w:lang w:eastAsia="en-US"/>
          <w14:ligatures w14:val="standardContextual"/>
        </w:rPr>
        <w:t>urday</w:t>
      </w:r>
      <w:r w:rsidRPr="003E432E">
        <w:rPr>
          <w:rFonts w:eastAsiaTheme="minorHAnsi" w:cs="Arial"/>
          <w:b/>
          <w:bCs/>
          <w:kern w:val="2"/>
          <w:lang w:eastAsia="en-US"/>
          <w14:ligatures w14:val="standardContextual"/>
        </w:rPr>
        <w:t xml:space="preserve"> 8am – 6pm 2hr Limited Waiting. No return within 2hr</w:t>
      </w:r>
    </w:p>
    <w:p w14:paraId="15F026BF" w14:textId="77777777" w:rsidR="003E432E" w:rsidRPr="003E432E" w:rsidRDefault="003E432E" w:rsidP="00721820">
      <w:pPr>
        <w:pStyle w:val="ListParagraph"/>
        <w:numPr>
          <w:ilvl w:val="0"/>
          <w:numId w:val="10"/>
        </w:numPr>
        <w:spacing w:after="160" w:line="259" w:lineRule="auto"/>
        <w:ind w:left="709" w:hanging="425"/>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Northcourt Avenue, Westside: From a point 79 metres north of its junction with Cressingham Road to a point 15 metres north of that point.</w:t>
      </w:r>
    </w:p>
    <w:p w14:paraId="390B1792" w14:textId="77777777" w:rsidR="003E432E" w:rsidRPr="003E432E" w:rsidRDefault="003E432E" w:rsidP="00721820">
      <w:pPr>
        <w:pStyle w:val="ListParagraph"/>
        <w:numPr>
          <w:ilvl w:val="0"/>
          <w:numId w:val="10"/>
        </w:numPr>
        <w:spacing w:after="160" w:line="259" w:lineRule="auto"/>
        <w:ind w:left="709" w:hanging="425"/>
        <w:contextualSpacing/>
        <w:rPr>
          <w:rFonts w:eastAsiaTheme="minorHAnsi" w:cs="Arial"/>
          <w:kern w:val="2"/>
          <w:lang w:eastAsia="en-US"/>
          <w14:ligatures w14:val="standardContextual"/>
        </w:rPr>
      </w:pPr>
      <w:bookmarkStart w:id="10" w:name="_Hlk169858890"/>
      <w:r w:rsidRPr="003E432E">
        <w:rPr>
          <w:rFonts w:eastAsiaTheme="minorHAnsi" w:cs="Arial"/>
          <w:kern w:val="2"/>
          <w:lang w:eastAsia="en-US"/>
          <w14:ligatures w14:val="standardContextual"/>
        </w:rPr>
        <w:t xml:space="preserve">Northcourt Avenue, Westside: </w:t>
      </w:r>
      <w:bookmarkEnd w:id="10"/>
      <w:r w:rsidRPr="003E432E">
        <w:rPr>
          <w:rFonts w:eastAsiaTheme="minorHAnsi" w:cs="Arial"/>
          <w:kern w:val="2"/>
          <w:lang w:eastAsia="en-US"/>
          <w14:ligatures w14:val="standardContextual"/>
        </w:rPr>
        <w:t>From a point 34 metres north of its junction with Cressingham Road to a point 20 metres north of that point.</w:t>
      </w:r>
    </w:p>
    <w:p w14:paraId="79941FFD" w14:textId="77777777" w:rsidR="003E432E" w:rsidRPr="003E432E" w:rsidRDefault="003E432E" w:rsidP="00721820">
      <w:pPr>
        <w:pStyle w:val="ListParagraph"/>
        <w:numPr>
          <w:ilvl w:val="0"/>
          <w:numId w:val="10"/>
        </w:numPr>
        <w:spacing w:after="160" w:line="259" w:lineRule="auto"/>
        <w:ind w:left="709" w:hanging="425"/>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Northcourt Avenue, Eastside: From a point 13 metres north of its junction with Cressingham Road to a point 10 metres north of that point.</w:t>
      </w:r>
    </w:p>
    <w:p w14:paraId="429C38F4" w14:textId="77777777" w:rsidR="003E432E" w:rsidRDefault="003E432E" w:rsidP="00721820">
      <w:pPr>
        <w:pStyle w:val="ListParagraph"/>
        <w:numPr>
          <w:ilvl w:val="0"/>
          <w:numId w:val="10"/>
        </w:numPr>
        <w:spacing w:after="160" w:line="259" w:lineRule="auto"/>
        <w:ind w:left="709" w:hanging="425"/>
        <w:contextualSpacing/>
        <w:rPr>
          <w:rFonts w:eastAsiaTheme="minorHAnsi" w:cs="Arial"/>
          <w:kern w:val="2"/>
          <w:lang w:eastAsia="en-US"/>
          <w14:ligatures w14:val="standardContextual"/>
        </w:rPr>
      </w:pPr>
      <w:r w:rsidRPr="003E432E">
        <w:rPr>
          <w:rFonts w:eastAsiaTheme="minorHAnsi" w:cs="Arial"/>
          <w:kern w:val="2"/>
          <w:lang w:eastAsia="en-US"/>
          <w14:ligatures w14:val="standardContextual"/>
        </w:rPr>
        <w:t>Northcourt Avenue, Eastside: From a point 62 metres north of its junction with Cressingham Road to a point 8 metres north of that point.</w:t>
      </w:r>
    </w:p>
    <w:p w14:paraId="00E46058" w14:textId="77777777" w:rsidR="0010670F" w:rsidRPr="003E432E" w:rsidRDefault="0010670F" w:rsidP="00721820">
      <w:pPr>
        <w:spacing w:line="240" w:lineRule="auto"/>
        <w:ind w:left="720"/>
        <w:contextualSpacing/>
        <w:rPr>
          <w:rFonts w:eastAsiaTheme="minorHAnsi" w:cs="Arial"/>
          <w:kern w:val="2"/>
          <w:lang w:eastAsia="en-US"/>
          <w14:ligatures w14:val="standardContextual"/>
        </w:rPr>
      </w:pPr>
    </w:p>
    <w:p w14:paraId="7E41AED8" w14:textId="77777777" w:rsidR="003E432E" w:rsidRPr="003E432E" w:rsidRDefault="003E432E" w:rsidP="003E432E">
      <w:pPr>
        <w:spacing w:after="160" w:line="259" w:lineRule="auto"/>
        <w:rPr>
          <w:rFonts w:eastAsiaTheme="minorHAnsi" w:cs="Arial"/>
          <w:b/>
          <w:bCs/>
          <w:kern w:val="2"/>
          <w:lang w:eastAsia="en-US"/>
          <w14:ligatures w14:val="standardContextual"/>
        </w:rPr>
      </w:pPr>
      <w:r w:rsidRPr="003E432E">
        <w:rPr>
          <w:rFonts w:eastAsiaTheme="minorHAnsi" w:cs="Arial"/>
          <w:b/>
          <w:bCs/>
          <w:kern w:val="2"/>
          <w:lang w:eastAsia="en-US"/>
          <w14:ligatures w14:val="standardContextual"/>
        </w:rPr>
        <w:t>SCHEDULE 5: Disabled Badge Holders Only</w:t>
      </w:r>
    </w:p>
    <w:p w14:paraId="450FF27C" w14:textId="323CFFFC" w:rsidR="00C56A2C" w:rsidRPr="00CD7747" w:rsidRDefault="003E432E" w:rsidP="00721820">
      <w:pPr>
        <w:pStyle w:val="ListParagraph"/>
        <w:numPr>
          <w:ilvl w:val="0"/>
          <w:numId w:val="10"/>
        </w:numPr>
        <w:spacing w:after="160" w:line="259" w:lineRule="auto"/>
        <w:ind w:left="709" w:hanging="425"/>
        <w:contextualSpacing/>
        <w:rPr>
          <w:rFonts w:eastAsiaTheme="minorHAnsi" w:cs="Arial"/>
          <w:kern w:val="2"/>
          <w:lang w:eastAsia="en-US"/>
          <w14:ligatures w14:val="standardContextual"/>
        </w:rPr>
      </w:pPr>
      <w:r w:rsidRPr="00CD7747">
        <w:rPr>
          <w:rFonts w:eastAsiaTheme="minorHAnsi" w:cs="Arial"/>
          <w:kern w:val="2"/>
          <w:lang w:eastAsia="en-US"/>
          <w14:ligatures w14:val="standardContextual"/>
        </w:rPr>
        <w:t xml:space="preserve">The Warren, East Side: From a point </w:t>
      </w:r>
      <w:r w:rsidR="00F939AD" w:rsidRPr="00CD7747">
        <w:rPr>
          <w:rFonts w:eastAsiaTheme="minorHAnsi" w:cs="Arial"/>
          <w:kern w:val="2"/>
          <w:lang w:eastAsia="en-US"/>
          <w14:ligatures w14:val="standardContextual"/>
        </w:rPr>
        <w:t>42</w:t>
      </w:r>
      <w:r w:rsidRPr="00CD7747">
        <w:rPr>
          <w:rFonts w:eastAsiaTheme="minorHAnsi" w:cs="Arial"/>
          <w:kern w:val="2"/>
          <w:lang w:eastAsia="en-US"/>
          <w14:ligatures w14:val="standardContextual"/>
        </w:rPr>
        <w:t xml:space="preserve"> metres south-west of its junction with Church Road to a point </w:t>
      </w:r>
      <w:r w:rsidR="00917D09" w:rsidRPr="00CD7747">
        <w:rPr>
          <w:rFonts w:eastAsiaTheme="minorHAnsi" w:cs="Arial"/>
          <w:kern w:val="2"/>
          <w:lang w:eastAsia="en-US"/>
          <w14:ligatures w14:val="standardContextual"/>
        </w:rPr>
        <w:t>53</w:t>
      </w:r>
      <w:r w:rsidRPr="00CD7747">
        <w:rPr>
          <w:rFonts w:eastAsiaTheme="minorHAnsi" w:cs="Arial"/>
          <w:kern w:val="2"/>
          <w:lang w:eastAsia="en-US"/>
          <w14:ligatures w14:val="standardContextual"/>
        </w:rPr>
        <w:t xml:space="preserve"> metres south of that junction. </w:t>
      </w:r>
    </w:p>
    <w:p w14:paraId="0FD667FD" w14:textId="77777777" w:rsidR="00AF34E2" w:rsidRPr="00C33807" w:rsidRDefault="00AF34E2" w:rsidP="00C56A2C">
      <w:pPr>
        <w:jc w:val="both"/>
        <w:rPr>
          <w:rFonts w:cs="Arial"/>
          <w:color w:val="000000" w:themeColor="text1"/>
        </w:rPr>
      </w:pPr>
    </w:p>
    <w:sectPr w:rsidR="00AF34E2" w:rsidRPr="00C33807" w:rsidSect="003F4D09">
      <w:headerReference w:type="even" r:id="rId11"/>
      <w:headerReference w:type="default" r:id="rId12"/>
      <w:footerReference w:type="even" r:id="rId13"/>
      <w:footerReference w:type="default" r:id="rId14"/>
      <w:headerReference w:type="first" r:id="rId15"/>
      <w:footerReference w:type="first" r:id="rId16"/>
      <w:pgSz w:w="11909" w:h="16834" w:code="9"/>
      <w:pgMar w:top="720" w:right="710" w:bottom="1440" w:left="1366" w:header="720"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E2274" w14:textId="77777777" w:rsidR="00A30889" w:rsidRDefault="00A30889">
      <w:r>
        <w:separator/>
      </w:r>
    </w:p>
  </w:endnote>
  <w:endnote w:type="continuationSeparator" w:id="0">
    <w:p w14:paraId="55734C8C" w14:textId="77777777" w:rsidR="00A30889" w:rsidRDefault="00A30889">
      <w:r>
        <w:continuationSeparator/>
      </w:r>
    </w:p>
  </w:endnote>
  <w:endnote w:type="continuationNotice" w:id="1">
    <w:p w14:paraId="6A5AC8DB" w14:textId="77777777" w:rsidR="00A30889" w:rsidRDefault="00A30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F7C3" w14:textId="77777777" w:rsidR="001F725A" w:rsidRDefault="001F7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3" w:type="dxa"/>
      <w:tblInd w:w="-775" w:type="dxa"/>
      <w:tblLook w:val="0000" w:firstRow="0" w:lastRow="0" w:firstColumn="0" w:lastColumn="0" w:noHBand="0" w:noVBand="0"/>
    </w:tblPr>
    <w:tblGrid>
      <w:gridCol w:w="7035"/>
      <w:gridCol w:w="3708"/>
    </w:tblGrid>
    <w:tr w:rsidR="00F81E46" w:rsidRPr="00C13D94" w14:paraId="570B5471" w14:textId="77777777" w:rsidTr="00F81E46">
      <w:trPr>
        <w:trHeight w:val="261"/>
      </w:trPr>
      <w:tc>
        <w:tcPr>
          <w:tcW w:w="7035" w:type="dxa"/>
        </w:tcPr>
        <w:p w14:paraId="40098541" w14:textId="77777777" w:rsidR="00F81E46" w:rsidRPr="00C13D94" w:rsidRDefault="00F81E46" w:rsidP="008156FB">
          <w:pPr>
            <w:rPr>
              <w:sz w:val="16"/>
              <w:szCs w:val="16"/>
            </w:rPr>
          </w:pPr>
        </w:p>
      </w:tc>
      <w:tc>
        <w:tcPr>
          <w:tcW w:w="3708" w:type="dxa"/>
        </w:tcPr>
        <w:p w14:paraId="4849ECB9" w14:textId="77777777" w:rsidR="00F81E46" w:rsidRPr="00826E66" w:rsidRDefault="00F81E46" w:rsidP="008156FB">
          <w:pPr>
            <w:pStyle w:val="Footer"/>
            <w:jc w:val="right"/>
            <w:rPr>
              <w:rFonts w:ascii="Trebuchet MS" w:hAnsi="Trebuchet MS"/>
              <w:sz w:val="16"/>
              <w:szCs w:val="16"/>
            </w:rPr>
          </w:pPr>
          <w:r w:rsidRPr="00826E66">
            <w:rPr>
              <w:rFonts w:ascii="Trebuchet MS" w:hAnsi="Trebuchet MS"/>
              <w:sz w:val="16"/>
              <w:szCs w:val="16"/>
            </w:rPr>
            <w:t xml:space="preserve">Page </w:t>
          </w:r>
          <w:r w:rsidRPr="00826E66">
            <w:rPr>
              <w:rStyle w:val="PageNumber"/>
              <w:rFonts w:ascii="Trebuchet MS" w:hAnsi="Trebuchet MS"/>
              <w:sz w:val="16"/>
              <w:szCs w:val="16"/>
            </w:rPr>
            <w:fldChar w:fldCharType="begin"/>
          </w:r>
          <w:r w:rsidRPr="00826E66">
            <w:rPr>
              <w:rStyle w:val="PageNumber"/>
              <w:rFonts w:ascii="Trebuchet MS" w:hAnsi="Trebuchet MS"/>
              <w:sz w:val="16"/>
              <w:szCs w:val="16"/>
            </w:rPr>
            <w:instrText xml:space="preserve"> PAGE </w:instrText>
          </w:r>
          <w:r w:rsidRPr="00826E66">
            <w:rPr>
              <w:rStyle w:val="PageNumber"/>
              <w:rFonts w:ascii="Trebuchet MS" w:hAnsi="Trebuchet MS"/>
              <w:sz w:val="16"/>
              <w:szCs w:val="16"/>
            </w:rPr>
            <w:fldChar w:fldCharType="separate"/>
          </w:r>
          <w:r w:rsidR="008C0BD9">
            <w:rPr>
              <w:rStyle w:val="PageNumber"/>
              <w:rFonts w:ascii="Trebuchet MS" w:hAnsi="Trebuchet MS"/>
              <w:noProof/>
              <w:sz w:val="16"/>
              <w:szCs w:val="16"/>
            </w:rPr>
            <w:t>1</w:t>
          </w:r>
          <w:r w:rsidRPr="00826E66">
            <w:rPr>
              <w:rStyle w:val="PageNumber"/>
              <w:rFonts w:ascii="Trebuchet MS" w:hAnsi="Trebuchet MS"/>
              <w:sz w:val="16"/>
              <w:szCs w:val="16"/>
            </w:rPr>
            <w:fldChar w:fldCharType="end"/>
          </w:r>
        </w:p>
      </w:tc>
    </w:tr>
  </w:tbl>
  <w:p w14:paraId="68B347B8" w14:textId="77777777" w:rsidR="00F81E46" w:rsidRPr="00C13D94" w:rsidRDefault="00F81E46" w:rsidP="00F81E46">
    <w:pPr>
      <w:rPr>
        <w:sz w:val="16"/>
        <w:szCs w:val="16"/>
      </w:rPr>
    </w:pPr>
  </w:p>
  <w:p w14:paraId="40D3416C" w14:textId="77777777" w:rsidR="008156FB" w:rsidRPr="00F81E46" w:rsidRDefault="008156FB" w:rsidP="00F81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8B8A" w14:textId="16E18FBD" w:rsidR="008156FB" w:rsidRDefault="008156FB">
    <w:pPr>
      <w:pStyle w:val="Footer"/>
    </w:pPr>
    <w:r>
      <w:rPr>
        <w:sz w:val="16"/>
      </w:rPr>
      <w:fldChar w:fldCharType="begin"/>
    </w:r>
    <w:r>
      <w:rPr>
        <w:sz w:val="16"/>
      </w:rPr>
      <w:instrText xml:space="preserve"> DOCPROPERTY MatterRef \* MERGEFORMAT </w:instrText>
    </w:r>
    <w:r>
      <w:rPr>
        <w:sz w:val="16"/>
      </w:rPr>
      <w:fldChar w:fldCharType="separate"/>
    </w:r>
    <w:r w:rsidR="00A55BFA">
      <w:rPr>
        <w:sz w:val="16"/>
      </w:rPr>
      <w:t>MatterRef</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sidR="00A55BFA">
      <w:rPr>
        <w:sz w:val="16"/>
      </w:rPr>
      <w:t>Standard Document</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7BCA9" w14:textId="77777777" w:rsidR="00A30889" w:rsidRDefault="00A30889">
      <w:r>
        <w:separator/>
      </w:r>
    </w:p>
  </w:footnote>
  <w:footnote w:type="continuationSeparator" w:id="0">
    <w:p w14:paraId="4AFC9092" w14:textId="77777777" w:rsidR="00A30889" w:rsidRDefault="00A30889">
      <w:r>
        <w:continuationSeparator/>
      </w:r>
    </w:p>
  </w:footnote>
  <w:footnote w:type="continuationNotice" w:id="1">
    <w:p w14:paraId="62D4A4A0" w14:textId="77777777" w:rsidR="00A30889" w:rsidRDefault="00A30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51C5" w14:textId="2387E64F" w:rsidR="001F725A" w:rsidRDefault="00CD7747">
    <w:pPr>
      <w:pStyle w:val="Header"/>
    </w:pPr>
    <w:r>
      <w:rPr>
        <w:noProof/>
      </w:rPr>
      <w:pict w14:anchorId="2CC52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91641" o:spid="_x0000_s1026" type="#_x0000_t136" style="position:absolute;margin-left:0;margin-top:0;width:495.15pt;height:198.0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F08E" w14:textId="423EF5A0" w:rsidR="001F725A" w:rsidRDefault="00CD7747">
    <w:pPr>
      <w:pStyle w:val="Header"/>
    </w:pPr>
    <w:r>
      <w:rPr>
        <w:noProof/>
      </w:rPr>
      <w:pict w14:anchorId="0FC2E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91642" o:spid="_x0000_s1027" type="#_x0000_t136" style="position:absolute;margin-left:0;margin-top:0;width:495.15pt;height:198.0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3E11" w14:textId="0EF9D163" w:rsidR="001F725A" w:rsidRDefault="00CD7747">
    <w:pPr>
      <w:pStyle w:val="Header"/>
    </w:pPr>
    <w:r>
      <w:rPr>
        <w:noProof/>
      </w:rPr>
      <w:pict w14:anchorId="4B6F7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91640" o:spid="_x0000_s1025" type="#_x0000_t136" style="position:absolute;margin-left:0;margin-top:0;width:495.15pt;height:198.0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2FE"/>
    <w:multiLevelType w:val="hybridMultilevel"/>
    <w:tmpl w:val="BDA85012"/>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027C4"/>
    <w:multiLevelType w:val="hybridMultilevel"/>
    <w:tmpl w:val="84D46332"/>
    <w:lvl w:ilvl="0" w:tplc="ABD0D2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9731F"/>
    <w:multiLevelType w:val="multilevel"/>
    <w:tmpl w:val="945AB688"/>
    <w:lvl w:ilvl="0">
      <w:start w:val="1"/>
      <w:numFmt w:val="lowerLetter"/>
      <w:lvlText w:val="(%1)"/>
      <w:lvlJc w:val="left"/>
      <w:pPr>
        <w:ind w:left="360" w:hanging="360"/>
      </w:pPr>
      <w:rPr>
        <w:rFonts w:hint="default"/>
        <w:b w:val="0"/>
        <w:bCs w:val="0"/>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94387E"/>
    <w:multiLevelType w:val="hybridMultilevel"/>
    <w:tmpl w:val="CFC0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80F5D"/>
    <w:multiLevelType w:val="multilevel"/>
    <w:tmpl w:val="EC9814A0"/>
    <w:lvl w:ilvl="0">
      <w:start w:val="1"/>
      <w:numFmt w:val="decimal"/>
      <w:lvlText w:val="%1."/>
      <w:lvlJc w:val="left"/>
      <w:pPr>
        <w:ind w:left="360" w:hanging="360"/>
      </w:pPr>
      <w:rPr>
        <w:b/>
        <w:bCs/>
        <w:i w:val="0"/>
        <w:iCs w:val="0"/>
        <w:color w:val="000000"/>
      </w:rPr>
    </w:lvl>
    <w:lvl w:ilvl="1">
      <w:start w:val="1"/>
      <w:numFmt w:val="decimal"/>
      <w:lvlText w:val="%1.%2."/>
      <w:lvlJc w:val="left"/>
      <w:pPr>
        <w:ind w:left="1142" w:hanging="432"/>
      </w:pPr>
      <w:rPr>
        <w:b w:val="0"/>
        <w:bCs/>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A562979"/>
    <w:multiLevelType w:val="hybridMultilevel"/>
    <w:tmpl w:val="51DE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A2C5D"/>
    <w:multiLevelType w:val="hybridMultilevel"/>
    <w:tmpl w:val="E1A4CC28"/>
    <w:lvl w:ilvl="0" w:tplc="ABD0D2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09555E"/>
    <w:multiLevelType w:val="hybridMultilevel"/>
    <w:tmpl w:val="DA5C8B5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F1926AD"/>
    <w:multiLevelType w:val="hybridMultilevel"/>
    <w:tmpl w:val="051A279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1145641">
    <w:abstractNumId w:val="4"/>
  </w:num>
  <w:num w:numId="2" w16cid:durableId="916330539">
    <w:abstractNumId w:val="2"/>
  </w:num>
  <w:num w:numId="3" w16cid:durableId="1549561619">
    <w:abstractNumId w:val="5"/>
  </w:num>
  <w:num w:numId="4" w16cid:durableId="2072458394">
    <w:abstractNumId w:val="3"/>
  </w:num>
  <w:num w:numId="5" w16cid:durableId="12674956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7564749">
    <w:abstractNumId w:val="1"/>
  </w:num>
  <w:num w:numId="7" w16cid:durableId="863590615">
    <w:abstractNumId w:val="6"/>
  </w:num>
  <w:num w:numId="8" w16cid:durableId="205332202">
    <w:abstractNumId w:val="0"/>
  </w:num>
  <w:num w:numId="9" w16cid:durableId="1062630570">
    <w:abstractNumId w:val="7"/>
  </w:num>
  <w:num w:numId="10" w16cid:durableId="200207394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3/09/2024 12:39"/>
  </w:docVars>
  <w:rsids>
    <w:rsidRoot w:val="00532A4A"/>
    <w:rsid w:val="000020EA"/>
    <w:rsid w:val="000037D8"/>
    <w:rsid w:val="000043F6"/>
    <w:rsid w:val="00004A9D"/>
    <w:rsid w:val="000063AA"/>
    <w:rsid w:val="00014484"/>
    <w:rsid w:val="000158A8"/>
    <w:rsid w:val="0001608E"/>
    <w:rsid w:val="00017CAE"/>
    <w:rsid w:val="0002332F"/>
    <w:rsid w:val="00023BB7"/>
    <w:rsid w:val="000243DF"/>
    <w:rsid w:val="00024DEE"/>
    <w:rsid w:val="0002537D"/>
    <w:rsid w:val="00025FCC"/>
    <w:rsid w:val="00030B3B"/>
    <w:rsid w:val="00032E42"/>
    <w:rsid w:val="0003584F"/>
    <w:rsid w:val="00035EE7"/>
    <w:rsid w:val="000406BC"/>
    <w:rsid w:val="00040D48"/>
    <w:rsid w:val="0004619F"/>
    <w:rsid w:val="00047865"/>
    <w:rsid w:val="00053258"/>
    <w:rsid w:val="000538B1"/>
    <w:rsid w:val="00056AF2"/>
    <w:rsid w:val="000603AD"/>
    <w:rsid w:val="00062657"/>
    <w:rsid w:val="000633D3"/>
    <w:rsid w:val="00063839"/>
    <w:rsid w:val="0006502D"/>
    <w:rsid w:val="00065D50"/>
    <w:rsid w:val="0006666B"/>
    <w:rsid w:val="00066D54"/>
    <w:rsid w:val="00070CA5"/>
    <w:rsid w:val="000835A1"/>
    <w:rsid w:val="0008440A"/>
    <w:rsid w:val="00085F82"/>
    <w:rsid w:val="00086398"/>
    <w:rsid w:val="00090560"/>
    <w:rsid w:val="00091400"/>
    <w:rsid w:val="00092C7B"/>
    <w:rsid w:val="00092CB5"/>
    <w:rsid w:val="00097998"/>
    <w:rsid w:val="000A2DAF"/>
    <w:rsid w:val="000A64AD"/>
    <w:rsid w:val="000A7FCA"/>
    <w:rsid w:val="000B3414"/>
    <w:rsid w:val="000B39C7"/>
    <w:rsid w:val="000B6A00"/>
    <w:rsid w:val="000B6D48"/>
    <w:rsid w:val="000C200C"/>
    <w:rsid w:val="000C3910"/>
    <w:rsid w:val="000C3A81"/>
    <w:rsid w:val="000C76D6"/>
    <w:rsid w:val="000D2B66"/>
    <w:rsid w:val="000D2F3A"/>
    <w:rsid w:val="000E1C80"/>
    <w:rsid w:val="000E38AA"/>
    <w:rsid w:val="000E5948"/>
    <w:rsid w:val="000E68D5"/>
    <w:rsid w:val="000F035F"/>
    <w:rsid w:val="000F13DF"/>
    <w:rsid w:val="000F3350"/>
    <w:rsid w:val="000F3D1C"/>
    <w:rsid w:val="000F570F"/>
    <w:rsid w:val="000F707B"/>
    <w:rsid w:val="00102DB1"/>
    <w:rsid w:val="0010385F"/>
    <w:rsid w:val="001048CE"/>
    <w:rsid w:val="00106581"/>
    <w:rsid w:val="0010670F"/>
    <w:rsid w:val="001102D8"/>
    <w:rsid w:val="00117656"/>
    <w:rsid w:val="00121D02"/>
    <w:rsid w:val="00122514"/>
    <w:rsid w:val="0013503A"/>
    <w:rsid w:val="00135BB7"/>
    <w:rsid w:val="0013683C"/>
    <w:rsid w:val="0014073B"/>
    <w:rsid w:val="00141010"/>
    <w:rsid w:val="001459EF"/>
    <w:rsid w:val="00146357"/>
    <w:rsid w:val="001510D5"/>
    <w:rsid w:val="001525A4"/>
    <w:rsid w:val="00153D3B"/>
    <w:rsid w:val="00154D5C"/>
    <w:rsid w:val="00156334"/>
    <w:rsid w:val="00165FD5"/>
    <w:rsid w:val="001662C7"/>
    <w:rsid w:val="00167473"/>
    <w:rsid w:val="00170F91"/>
    <w:rsid w:val="0017160E"/>
    <w:rsid w:val="00172049"/>
    <w:rsid w:val="00173589"/>
    <w:rsid w:val="00176EF3"/>
    <w:rsid w:val="00177DB9"/>
    <w:rsid w:val="00181610"/>
    <w:rsid w:val="00197BF8"/>
    <w:rsid w:val="001A040F"/>
    <w:rsid w:val="001A1910"/>
    <w:rsid w:val="001A3FE1"/>
    <w:rsid w:val="001A4C71"/>
    <w:rsid w:val="001A4D5F"/>
    <w:rsid w:val="001A55A1"/>
    <w:rsid w:val="001A5E29"/>
    <w:rsid w:val="001A625C"/>
    <w:rsid w:val="001B0543"/>
    <w:rsid w:val="001B186D"/>
    <w:rsid w:val="001B4849"/>
    <w:rsid w:val="001C037C"/>
    <w:rsid w:val="001C24AF"/>
    <w:rsid w:val="001C37D6"/>
    <w:rsid w:val="001C4C5B"/>
    <w:rsid w:val="001C546F"/>
    <w:rsid w:val="001C64E1"/>
    <w:rsid w:val="001C7B10"/>
    <w:rsid w:val="001D28FA"/>
    <w:rsid w:val="001D790D"/>
    <w:rsid w:val="001E315F"/>
    <w:rsid w:val="001E74AF"/>
    <w:rsid w:val="001F269C"/>
    <w:rsid w:val="001F37F7"/>
    <w:rsid w:val="001F725A"/>
    <w:rsid w:val="001F7A50"/>
    <w:rsid w:val="001F7C49"/>
    <w:rsid w:val="00201240"/>
    <w:rsid w:val="00201AFC"/>
    <w:rsid w:val="00203022"/>
    <w:rsid w:val="00205737"/>
    <w:rsid w:val="0020779E"/>
    <w:rsid w:val="00207B74"/>
    <w:rsid w:val="00213116"/>
    <w:rsid w:val="00217CBB"/>
    <w:rsid w:val="00224524"/>
    <w:rsid w:val="00224708"/>
    <w:rsid w:val="002308D0"/>
    <w:rsid w:val="0023280C"/>
    <w:rsid w:val="00235373"/>
    <w:rsid w:val="00240741"/>
    <w:rsid w:val="002413D0"/>
    <w:rsid w:val="00244FB2"/>
    <w:rsid w:val="0024648F"/>
    <w:rsid w:val="00252198"/>
    <w:rsid w:val="0025280D"/>
    <w:rsid w:val="002546C2"/>
    <w:rsid w:val="00254E54"/>
    <w:rsid w:val="00256F56"/>
    <w:rsid w:val="00261556"/>
    <w:rsid w:val="00262B18"/>
    <w:rsid w:val="0026315A"/>
    <w:rsid w:val="002632FF"/>
    <w:rsid w:val="002653CD"/>
    <w:rsid w:val="00267A78"/>
    <w:rsid w:val="002751AD"/>
    <w:rsid w:val="00281481"/>
    <w:rsid w:val="002822EA"/>
    <w:rsid w:val="002823A3"/>
    <w:rsid w:val="00285274"/>
    <w:rsid w:val="00286830"/>
    <w:rsid w:val="00290FB9"/>
    <w:rsid w:val="002911BF"/>
    <w:rsid w:val="0029204C"/>
    <w:rsid w:val="0029263E"/>
    <w:rsid w:val="00297920"/>
    <w:rsid w:val="002A08AC"/>
    <w:rsid w:val="002A214D"/>
    <w:rsid w:val="002A4048"/>
    <w:rsid w:val="002A5F37"/>
    <w:rsid w:val="002A62D7"/>
    <w:rsid w:val="002B0292"/>
    <w:rsid w:val="002B0949"/>
    <w:rsid w:val="002C45A2"/>
    <w:rsid w:val="002C69D4"/>
    <w:rsid w:val="002C7EF0"/>
    <w:rsid w:val="002D04B0"/>
    <w:rsid w:val="002D0B3D"/>
    <w:rsid w:val="002D23E2"/>
    <w:rsid w:val="002D4B63"/>
    <w:rsid w:val="002D6CFF"/>
    <w:rsid w:val="002E2F58"/>
    <w:rsid w:val="002E4201"/>
    <w:rsid w:val="002E47E1"/>
    <w:rsid w:val="002F0343"/>
    <w:rsid w:val="002F152F"/>
    <w:rsid w:val="002F3B9E"/>
    <w:rsid w:val="002F481A"/>
    <w:rsid w:val="00300375"/>
    <w:rsid w:val="0030344C"/>
    <w:rsid w:val="00304DBF"/>
    <w:rsid w:val="0030687C"/>
    <w:rsid w:val="0030704B"/>
    <w:rsid w:val="00307BF7"/>
    <w:rsid w:val="00307D6E"/>
    <w:rsid w:val="003109A1"/>
    <w:rsid w:val="00312EE4"/>
    <w:rsid w:val="00315F31"/>
    <w:rsid w:val="00317567"/>
    <w:rsid w:val="003177F0"/>
    <w:rsid w:val="00317C8C"/>
    <w:rsid w:val="003202FF"/>
    <w:rsid w:val="00321108"/>
    <w:rsid w:val="00321A6F"/>
    <w:rsid w:val="00322963"/>
    <w:rsid w:val="003231E8"/>
    <w:rsid w:val="0032419B"/>
    <w:rsid w:val="003273B2"/>
    <w:rsid w:val="00327FFC"/>
    <w:rsid w:val="00330610"/>
    <w:rsid w:val="00330C09"/>
    <w:rsid w:val="003372AD"/>
    <w:rsid w:val="00340B12"/>
    <w:rsid w:val="00340E43"/>
    <w:rsid w:val="00341EFB"/>
    <w:rsid w:val="0034652A"/>
    <w:rsid w:val="00346AEC"/>
    <w:rsid w:val="00354D31"/>
    <w:rsid w:val="00360852"/>
    <w:rsid w:val="003650C3"/>
    <w:rsid w:val="0036511F"/>
    <w:rsid w:val="00376472"/>
    <w:rsid w:val="00381718"/>
    <w:rsid w:val="003866C1"/>
    <w:rsid w:val="003911D3"/>
    <w:rsid w:val="0039778C"/>
    <w:rsid w:val="003A268D"/>
    <w:rsid w:val="003A4CC5"/>
    <w:rsid w:val="003A5128"/>
    <w:rsid w:val="003A6640"/>
    <w:rsid w:val="003B0D6F"/>
    <w:rsid w:val="003B1449"/>
    <w:rsid w:val="003B150E"/>
    <w:rsid w:val="003B3A57"/>
    <w:rsid w:val="003B5E19"/>
    <w:rsid w:val="003B6A2C"/>
    <w:rsid w:val="003B722B"/>
    <w:rsid w:val="003B724B"/>
    <w:rsid w:val="003C1C79"/>
    <w:rsid w:val="003C4529"/>
    <w:rsid w:val="003C4BE9"/>
    <w:rsid w:val="003C5D0E"/>
    <w:rsid w:val="003C68DB"/>
    <w:rsid w:val="003C6B58"/>
    <w:rsid w:val="003D0CC7"/>
    <w:rsid w:val="003D1037"/>
    <w:rsid w:val="003D1948"/>
    <w:rsid w:val="003D1EC3"/>
    <w:rsid w:val="003D34B0"/>
    <w:rsid w:val="003D53A7"/>
    <w:rsid w:val="003D6518"/>
    <w:rsid w:val="003D6C5E"/>
    <w:rsid w:val="003D719F"/>
    <w:rsid w:val="003D7366"/>
    <w:rsid w:val="003E3A3D"/>
    <w:rsid w:val="003E432E"/>
    <w:rsid w:val="003E69DF"/>
    <w:rsid w:val="003F0765"/>
    <w:rsid w:val="003F0B0E"/>
    <w:rsid w:val="003F2FED"/>
    <w:rsid w:val="003F32B5"/>
    <w:rsid w:val="003F4193"/>
    <w:rsid w:val="003F4D09"/>
    <w:rsid w:val="00407D14"/>
    <w:rsid w:val="004123C1"/>
    <w:rsid w:val="00412DA8"/>
    <w:rsid w:val="00413590"/>
    <w:rsid w:val="00413BC9"/>
    <w:rsid w:val="00414AE0"/>
    <w:rsid w:val="00422A3D"/>
    <w:rsid w:val="00423554"/>
    <w:rsid w:val="004271D6"/>
    <w:rsid w:val="00430BFE"/>
    <w:rsid w:val="004323BC"/>
    <w:rsid w:val="004331C8"/>
    <w:rsid w:val="00436D8E"/>
    <w:rsid w:val="00440282"/>
    <w:rsid w:val="004420C3"/>
    <w:rsid w:val="004421AE"/>
    <w:rsid w:val="00442445"/>
    <w:rsid w:val="00443EB4"/>
    <w:rsid w:val="004462F5"/>
    <w:rsid w:val="00455BDF"/>
    <w:rsid w:val="00461316"/>
    <w:rsid w:val="004617F1"/>
    <w:rsid w:val="004628D8"/>
    <w:rsid w:val="004676FD"/>
    <w:rsid w:val="00470002"/>
    <w:rsid w:val="004719A1"/>
    <w:rsid w:val="00471ADE"/>
    <w:rsid w:val="004732A7"/>
    <w:rsid w:val="00473D26"/>
    <w:rsid w:val="0047663D"/>
    <w:rsid w:val="00476F69"/>
    <w:rsid w:val="00481CFE"/>
    <w:rsid w:val="00485177"/>
    <w:rsid w:val="004875B5"/>
    <w:rsid w:val="0049253E"/>
    <w:rsid w:val="00493B18"/>
    <w:rsid w:val="00495B44"/>
    <w:rsid w:val="00497283"/>
    <w:rsid w:val="004A0381"/>
    <w:rsid w:val="004A3229"/>
    <w:rsid w:val="004A4E0F"/>
    <w:rsid w:val="004A6403"/>
    <w:rsid w:val="004A7521"/>
    <w:rsid w:val="004B0E51"/>
    <w:rsid w:val="004B19D0"/>
    <w:rsid w:val="004C0835"/>
    <w:rsid w:val="004C14BC"/>
    <w:rsid w:val="004C1BAF"/>
    <w:rsid w:val="004C3BF3"/>
    <w:rsid w:val="004C3DD0"/>
    <w:rsid w:val="004C49BB"/>
    <w:rsid w:val="004C67F5"/>
    <w:rsid w:val="004D1952"/>
    <w:rsid w:val="004D29E0"/>
    <w:rsid w:val="004D36D9"/>
    <w:rsid w:val="004D38E9"/>
    <w:rsid w:val="004D428E"/>
    <w:rsid w:val="004D559C"/>
    <w:rsid w:val="004D75E6"/>
    <w:rsid w:val="004E170A"/>
    <w:rsid w:val="004E4C73"/>
    <w:rsid w:val="004F0919"/>
    <w:rsid w:val="004F2D64"/>
    <w:rsid w:val="004F503C"/>
    <w:rsid w:val="004F6807"/>
    <w:rsid w:val="004F71F4"/>
    <w:rsid w:val="00500880"/>
    <w:rsid w:val="0050476F"/>
    <w:rsid w:val="00507522"/>
    <w:rsid w:val="00507CCA"/>
    <w:rsid w:val="00510BEB"/>
    <w:rsid w:val="00510E0C"/>
    <w:rsid w:val="005131DC"/>
    <w:rsid w:val="005159A5"/>
    <w:rsid w:val="00515DD2"/>
    <w:rsid w:val="005164BE"/>
    <w:rsid w:val="00520607"/>
    <w:rsid w:val="00524740"/>
    <w:rsid w:val="00524894"/>
    <w:rsid w:val="00525255"/>
    <w:rsid w:val="00527FA4"/>
    <w:rsid w:val="0053218E"/>
    <w:rsid w:val="00532446"/>
    <w:rsid w:val="00532478"/>
    <w:rsid w:val="00532A4A"/>
    <w:rsid w:val="00533EA0"/>
    <w:rsid w:val="005342D0"/>
    <w:rsid w:val="005367E9"/>
    <w:rsid w:val="00547471"/>
    <w:rsid w:val="00550836"/>
    <w:rsid w:val="00551646"/>
    <w:rsid w:val="00555B2B"/>
    <w:rsid w:val="0055767C"/>
    <w:rsid w:val="005654A8"/>
    <w:rsid w:val="005655F8"/>
    <w:rsid w:val="005667C2"/>
    <w:rsid w:val="00570896"/>
    <w:rsid w:val="00571231"/>
    <w:rsid w:val="0057629C"/>
    <w:rsid w:val="00577E66"/>
    <w:rsid w:val="00580028"/>
    <w:rsid w:val="005860A5"/>
    <w:rsid w:val="00586FEC"/>
    <w:rsid w:val="005878CD"/>
    <w:rsid w:val="005938B9"/>
    <w:rsid w:val="0059618E"/>
    <w:rsid w:val="0059707D"/>
    <w:rsid w:val="005A0066"/>
    <w:rsid w:val="005A0208"/>
    <w:rsid w:val="005A0DE4"/>
    <w:rsid w:val="005A1850"/>
    <w:rsid w:val="005A3BEC"/>
    <w:rsid w:val="005A7E1C"/>
    <w:rsid w:val="005B127C"/>
    <w:rsid w:val="005B366E"/>
    <w:rsid w:val="005B411A"/>
    <w:rsid w:val="005B417A"/>
    <w:rsid w:val="005B4A5A"/>
    <w:rsid w:val="005B584D"/>
    <w:rsid w:val="005B597D"/>
    <w:rsid w:val="005B5D22"/>
    <w:rsid w:val="005C35FB"/>
    <w:rsid w:val="005C67DE"/>
    <w:rsid w:val="005D1C92"/>
    <w:rsid w:val="005D5221"/>
    <w:rsid w:val="005D79AF"/>
    <w:rsid w:val="005E07A9"/>
    <w:rsid w:val="005E304D"/>
    <w:rsid w:val="005E413A"/>
    <w:rsid w:val="005E6A8D"/>
    <w:rsid w:val="005F01EB"/>
    <w:rsid w:val="005F411C"/>
    <w:rsid w:val="005F412C"/>
    <w:rsid w:val="005F4288"/>
    <w:rsid w:val="00605525"/>
    <w:rsid w:val="00610715"/>
    <w:rsid w:val="00610A35"/>
    <w:rsid w:val="00611AAA"/>
    <w:rsid w:val="00612A13"/>
    <w:rsid w:val="006218B0"/>
    <w:rsid w:val="00622200"/>
    <w:rsid w:val="00623E74"/>
    <w:rsid w:val="006240B6"/>
    <w:rsid w:val="00624252"/>
    <w:rsid w:val="00626B2C"/>
    <w:rsid w:val="00626C92"/>
    <w:rsid w:val="006277AC"/>
    <w:rsid w:val="00630084"/>
    <w:rsid w:val="00630E38"/>
    <w:rsid w:val="00634AC3"/>
    <w:rsid w:val="006370CB"/>
    <w:rsid w:val="0063750B"/>
    <w:rsid w:val="00642454"/>
    <w:rsid w:val="0064291E"/>
    <w:rsid w:val="00642E00"/>
    <w:rsid w:val="00646996"/>
    <w:rsid w:val="00647E59"/>
    <w:rsid w:val="006503C1"/>
    <w:rsid w:val="00656AF8"/>
    <w:rsid w:val="006606BF"/>
    <w:rsid w:val="006637F6"/>
    <w:rsid w:val="00672C9F"/>
    <w:rsid w:val="00674080"/>
    <w:rsid w:val="006754BE"/>
    <w:rsid w:val="00680ED3"/>
    <w:rsid w:val="00684DD3"/>
    <w:rsid w:val="006876EA"/>
    <w:rsid w:val="006879B9"/>
    <w:rsid w:val="00687FCD"/>
    <w:rsid w:val="00690212"/>
    <w:rsid w:val="006904EB"/>
    <w:rsid w:val="0069189D"/>
    <w:rsid w:val="00693A14"/>
    <w:rsid w:val="0069538D"/>
    <w:rsid w:val="006966AC"/>
    <w:rsid w:val="006A0050"/>
    <w:rsid w:val="006A070F"/>
    <w:rsid w:val="006A36CF"/>
    <w:rsid w:val="006B1813"/>
    <w:rsid w:val="006B24E0"/>
    <w:rsid w:val="006B61AC"/>
    <w:rsid w:val="006C1937"/>
    <w:rsid w:val="006C632A"/>
    <w:rsid w:val="006D1D11"/>
    <w:rsid w:val="006D2200"/>
    <w:rsid w:val="006D273D"/>
    <w:rsid w:val="006D3727"/>
    <w:rsid w:val="006D557F"/>
    <w:rsid w:val="006D6F4B"/>
    <w:rsid w:val="006E04D9"/>
    <w:rsid w:val="006E2121"/>
    <w:rsid w:val="006E7202"/>
    <w:rsid w:val="006E7630"/>
    <w:rsid w:val="006F0659"/>
    <w:rsid w:val="007058B7"/>
    <w:rsid w:val="00707539"/>
    <w:rsid w:val="00707A2A"/>
    <w:rsid w:val="00712520"/>
    <w:rsid w:val="0071457F"/>
    <w:rsid w:val="007159D8"/>
    <w:rsid w:val="00716042"/>
    <w:rsid w:val="00721820"/>
    <w:rsid w:val="00732DF6"/>
    <w:rsid w:val="00744A77"/>
    <w:rsid w:val="00744F57"/>
    <w:rsid w:val="00745F41"/>
    <w:rsid w:val="0075060D"/>
    <w:rsid w:val="007518CF"/>
    <w:rsid w:val="007556C9"/>
    <w:rsid w:val="007557AC"/>
    <w:rsid w:val="0075636D"/>
    <w:rsid w:val="00760993"/>
    <w:rsid w:val="00760E38"/>
    <w:rsid w:val="007615FB"/>
    <w:rsid w:val="00763A4F"/>
    <w:rsid w:val="007657AB"/>
    <w:rsid w:val="0076597E"/>
    <w:rsid w:val="00767DF7"/>
    <w:rsid w:val="00770A79"/>
    <w:rsid w:val="00770CA1"/>
    <w:rsid w:val="007711F3"/>
    <w:rsid w:val="00773338"/>
    <w:rsid w:val="00776455"/>
    <w:rsid w:val="007776EF"/>
    <w:rsid w:val="007802CC"/>
    <w:rsid w:val="007837DA"/>
    <w:rsid w:val="00784C96"/>
    <w:rsid w:val="00784CEC"/>
    <w:rsid w:val="00787FCA"/>
    <w:rsid w:val="007A0139"/>
    <w:rsid w:val="007A3B88"/>
    <w:rsid w:val="007B05D3"/>
    <w:rsid w:val="007C083F"/>
    <w:rsid w:val="007C2D00"/>
    <w:rsid w:val="007C42C2"/>
    <w:rsid w:val="007C44D7"/>
    <w:rsid w:val="007C4A5B"/>
    <w:rsid w:val="007C53F0"/>
    <w:rsid w:val="007D2E7D"/>
    <w:rsid w:val="007D41F2"/>
    <w:rsid w:val="007D717F"/>
    <w:rsid w:val="007D74A3"/>
    <w:rsid w:val="007D7CE9"/>
    <w:rsid w:val="007E45B8"/>
    <w:rsid w:val="007E6D34"/>
    <w:rsid w:val="007E7449"/>
    <w:rsid w:val="007E79CF"/>
    <w:rsid w:val="007F0F6A"/>
    <w:rsid w:val="007F3DD3"/>
    <w:rsid w:val="007F533B"/>
    <w:rsid w:val="007F5AD0"/>
    <w:rsid w:val="00801B43"/>
    <w:rsid w:val="008047B9"/>
    <w:rsid w:val="008051B8"/>
    <w:rsid w:val="0081094D"/>
    <w:rsid w:val="00811A85"/>
    <w:rsid w:val="00812CEF"/>
    <w:rsid w:val="008156FB"/>
    <w:rsid w:val="00815DF7"/>
    <w:rsid w:val="008174C4"/>
    <w:rsid w:val="008179C7"/>
    <w:rsid w:val="00822700"/>
    <w:rsid w:val="00824173"/>
    <w:rsid w:val="00826E66"/>
    <w:rsid w:val="00831176"/>
    <w:rsid w:val="00834127"/>
    <w:rsid w:val="00841DE2"/>
    <w:rsid w:val="00842105"/>
    <w:rsid w:val="0084245D"/>
    <w:rsid w:val="008432D3"/>
    <w:rsid w:val="0084490F"/>
    <w:rsid w:val="008532F6"/>
    <w:rsid w:val="00856D36"/>
    <w:rsid w:val="00857D03"/>
    <w:rsid w:val="00857EE3"/>
    <w:rsid w:val="0086290F"/>
    <w:rsid w:val="008643DD"/>
    <w:rsid w:val="00865D75"/>
    <w:rsid w:val="008677BB"/>
    <w:rsid w:val="00874005"/>
    <w:rsid w:val="00874159"/>
    <w:rsid w:val="00874AF0"/>
    <w:rsid w:val="00875810"/>
    <w:rsid w:val="00880EFD"/>
    <w:rsid w:val="00882915"/>
    <w:rsid w:val="00882D3B"/>
    <w:rsid w:val="00883FA1"/>
    <w:rsid w:val="008863FE"/>
    <w:rsid w:val="00891C84"/>
    <w:rsid w:val="00892464"/>
    <w:rsid w:val="00893E9E"/>
    <w:rsid w:val="008965E8"/>
    <w:rsid w:val="008A1689"/>
    <w:rsid w:val="008A3DC0"/>
    <w:rsid w:val="008A5188"/>
    <w:rsid w:val="008B1186"/>
    <w:rsid w:val="008B54E4"/>
    <w:rsid w:val="008B5B79"/>
    <w:rsid w:val="008B6A70"/>
    <w:rsid w:val="008B6C9D"/>
    <w:rsid w:val="008B6CE4"/>
    <w:rsid w:val="008C0260"/>
    <w:rsid w:val="008C044F"/>
    <w:rsid w:val="008C0BD9"/>
    <w:rsid w:val="008C15AA"/>
    <w:rsid w:val="008C2335"/>
    <w:rsid w:val="008C3AF4"/>
    <w:rsid w:val="008D0985"/>
    <w:rsid w:val="008D0EBC"/>
    <w:rsid w:val="008D16B7"/>
    <w:rsid w:val="008D266E"/>
    <w:rsid w:val="008D333F"/>
    <w:rsid w:val="008E39C3"/>
    <w:rsid w:val="008E5140"/>
    <w:rsid w:val="008E7C53"/>
    <w:rsid w:val="008F13E9"/>
    <w:rsid w:val="008F3144"/>
    <w:rsid w:val="008F3CF0"/>
    <w:rsid w:val="008F79A5"/>
    <w:rsid w:val="00900F3D"/>
    <w:rsid w:val="00902A2F"/>
    <w:rsid w:val="009030C7"/>
    <w:rsid w:val="009060C5"/>
    <w:rsid w:val="0090693F"/>
    <w:rsid w:val="009103C3"/>
    <w:rsid w:val="00917034"/>
    <w:rsid w:val="00917103"/>
    <w:rsid w:val="00917D09"/>
    <w:rsid w:val="00922E8B"/>
    <w:rsid w:val="00927185"/>
    <w:rsid w:val="0093060B"/>
    <w:rsid w:val="0093079C"/>
    <w:rsid w:val="00931001"/>
    <w:rsid w:val="009353A4"/>
    <w:rsid w:val="009354B6"/>
    <w:rsid w:val="00936030"/>
    <w:rsid w:val="00940639"/>
    <w:rsid w:val="00946C25"/>
    <w:rsid w:val="009561C3"/>
    <w:rsid w:val="00957557"/>
    <w:rsid w:val="00960438"/>
    <w:rsid w:val="009607E7"/>
    <w:rsid w:val="00962CAC"/>
    <w:rsid w:val="00962F9C"/>
    <w:rsid w:val="00963023"/>
    <w:rsid w:val="00965C21"/>
    <w:rsid w:val="009667AE"/>
    <w:rsid w:val="00966FCC"/>
    <w:rsid w:val="009703D3"/>
    <w:rsid w:val="009738DB"/>
    <w:rsid w:val="00977724"/>
    <w:rsid w:val="0098117F"/>
    <w:rsid w:val="00982554"/>
    <w:rsid w:val="00982658"/>
    <w:rsid w:val="00982BA2"/>
    <w:rsid w:val="0098318F"/>
    <w:rsid w:val="00991736"/>
    <w:rsid w:val="00992111"/>
    <w:rsid w:val="00993707"/>
    <w:rsid w:val="00995EF5"/>
    <w:rsid w:val="009A1A33"/>
    <w:rsid w:val="009A1D6E"/>
    <w:rsid w:val="009A5897"/>
    <w:rsid w:val="009A6385"/>
    <w:rsid w:val="009A63FF"/>
    <w:rsid w:val="009A77AF"/>
    <w:rsid w:val="009B3F95"/>
    <w:rsid w:val="009B6C61"/>
    <w:rsid w:val="009B79CF"/>
    <w:rsid w:val="009B7F60"/>
    <w:rsid w:val="009C1865"/>
    <w:rsid w:val="009C79AA"/>
    <w:rsid w:val="009D2300"/>
    <w:rsid w:val="009D3DBD"/>
    <w:rsid w:val="009D752C"/>
    <w:rsid w:val="009D77D6"/>
    <w:rsid w:val="009E6BE3"/>
    <w:rsid w:val="009E75AB"/>
    <w:rsid w:val="009F23C0"/>
    <w:rsid w:val="009F36AF"/>
    <w:rsid w:val="00A03AEA"/>
    <w:rsid w:val="00A06A4C"/>
    <w:rsid w:val="00A06FB5"/>
    <w:rsid w:val="00A07449"/>
    <w:rsid w:val="00A1331C"/>
    <w:rsid w:val="00A15032"/>
    <w:rsid w:val="00A155FA"/>
    <w:rsid w:val="00A16E6F"/>
    <w:rsid w:val="00A30795"/>
    <w:rsid w:val="00A30889"/>
    <w:rsid w:val="00A40443"/>
    <w:rsid w:val="00A43C55"/>
    <w:rsid w:val="00A4427C"/>
    <w:rsid w:val="00A442B6"/>
    <w:rsid w:val="00A55190"/>
    <w:rsid w:val="00A55BFA"/>
    <w:rsid w:val="00A617A8"/>
    <w:rsid w:val="00A64574"/>
    <w:rsid w:val="00A64CE4"/>
    <w:rsid w:val="00A6701D"/>
    <w:rsid w:val="00A6749F"/>
    <w:rsid w:val="00A76675"/>
    <w:rsid w:val="00A810BE"/>
    <w:rsid w:val="00A813F8"/>
    <w:rsid w:val="00A816A3"/>
    <w:rsid w:val="00A82638"/>
    <w:rsid w:val="00A842B9"/>
    <w:rsid w:val="00A84A22"/>
    <w:rsid w:val="00A85DB7"/>
    <w:rsid w:val="00A90781"/>
    <w:rsid w:val="00A90A32"/>
    <w:rsid w:val="00A951E5"/>
    <w:rsid w:val="00A95EFE"/>
    <w:rsid w:val="00A95FEE"/>
    <w:rsid w:val="00A960BA"/>
    <w:rsid w:val="00AA168F"/>
    <w:rsid w:val="00AA5021"/>
    <w:rsid w:val="00AA5402"/>
    <w:rsid w:val="00AA5866"/>
    <w:rsid w:val="00AA5C38"/>
    <w:rsid w:val="00AB4DEA"/>
    <w:rsid w:val="00AB60C3"/>
    <w:rsid w:val="00AC1176"/>
    <w:rsid w:val="00AC26F6"/>
    <w:rsid w:val="00AD03DD"/>
    <w:rsid w:val="00AD0F5E"/>
    <w:rsid w:val="00AD3B5C"/>
    <w:rsid w:val="00AD449A"/>
    <w:rsid w:val="00AD5F23"/>
    <w:rsid w:val="00AE475B"/>
    <w:rsid w:val="00AE4C51"/>
    <w:rsid w:val="00AE6223"/>
    <w:rsid w:val="00AE7AEB"/>
    <w:rsid w:val="00AF34E2"/>
    <w:rsid w:val="00AF5227"/>
    <w:rsid w:val="00AF6F5D"/>
    <w:rsid w:val="00AF6FDA"/>
    <w:rsid w:val="00AF78A1"/>
    <w:rsid w:val="00B051FA"/>
    <w:rsid w:val="00B053C3"/>
    <w:rsid w:val="00B056A0"/>
    <w:rsid w:val="00B06269"/>
    <w:rsid w:val="00B06703"/>
    <w:rsid w:val="00B11AE8"/>
    <w:rsid w:val="00B13F4B"/>
    <w:rsid w:val="00B14796"/>
    <w:rsid w:val="00B17311"/>
    <w:rsid w:val="00B17BC6"/>
    <w:rsid w:val="00B22A5E"/>
    <w:rsid w:val="00B24699"/>
    <w:rsid w:val="00B30ECC"/>
    <w:rsid w:val="00B31AF9"/>
    <w:rsid w:val="00B33403"/>
    <w:rsid w:val="00B337AC"/>
    <w:rsid w:val="00B352BE"/>
    <w:rsid w:val="00B35869"/>
    <w:rsid w:val="00B35B00"/>
    <w:rsid w:val="00B36EC8"/>
    <w:rsid w:val="00B41039"/>
    <w:rsid w:val="00B4253C"/>
    <w:rsid w:val="00B45FC3"/>
    <w:rsid w:val="00B53FFC"/>
    <w:rsid w:val="00B55F24"/>
    <w:rsid w:val="00B5768C"/>
    <w:rsid w:val="00B577DC"/>
    <w:rsid w:val="00B63023"/>
    <w:rsid w:val="00B630FC"/>
    <w:rsid w:val="00B63558"/>
    <w:rsid w:val="00B65129"/>
    <w:rsid w:val="00B65B38"/>
    <w:rsid w:val="00B66FDC"/>
    <w:rsid w:val="00B6701F"/>
    <w:rsid w:val="00B67FE6"/>
    <w:rsid w:val="00B73335"/>
    <w:rsid w:val="00B76D80"/>
    <w:rsid w:val="00B8061A"/>
    <w:rsid w:val="00B80EFE"/>
    <w:rsid w:val="00B81E70"/>
    <w:rsid w:val="00B82966"/>
    <w:rsid w:val="00B848FB"/>
    <w:rsid w:val="00B877B3"/>
    <w:rsid w:val="00B918D6"/>
    <w:rsid w:val="00B92360"/>
    <w:rsid w:val="00B92FCE"/>
    <w:rsid w:val="00B93254"/>
    <w:rsid w:val="00B95DC9"/>
    <w:rsid w:val="00B977FD"/>
    <w:rsid w:val="00BA0F34"/>
    <w:rsid w:val="00BA1172"/>
    <w:rsid w:val="00BA20E3"/>
    <w:rsid w:val="00BA3912"/>
    <w:rsid w:val="00BA4D69"/>
    <w:rsid w:val="00BA5738"/>
    <w:rsid w:val="00BA68EC"/>
    <w:rsid w:val="00BB08C3"/>
    <w:rsid w:val="00BB2543"/>
    <w:rsid w:val="00BB2D87"/>
    <w:rsid w:val="00BC0C40"/>
    <w:rsid w:val="00BC1DAC"/>
    <w:rsid w:val="00BC286B"/>
    <w:rsid w:val="00BD2038"/>
    <w:rsid w:val="00BD316F"/>
    <w:rsid w:val="00BD4C2A"/>
    <w:rsid w:val="00BE3C2C"/>
    <w:rsid w:val="00BF117C"/>
    <w:rsid w:val="00BF14E0"/>
    <w:rsid w:val="00BF1D5F"/>
    <w:rsid w:val="00BF1F7C"/>
    <w:rsid w:val="00BF2117"/>
    <w:rsid w:val="00BF3BA0"/>
    <w:rsid w:val="00BF3ECA"/>
    <w:rsid w:val="00C041D9"/>
    <w:rsid w:val="00C057F1"/>
    <w:rsid w:val="00C13F75"/>
    <w:rsid w:val="00C14FEA"/>
    <w:rsid w:val="00C21515"/>
    <w:rsid w:val="00C219A5"/>
    <w:rsid w:val="00C21C09"/>
    <w:rsid w:val="00C26783"/>
    <w:rsid w:val="00C27271"/>
    <w:rsid w:val="00C30374"/>
    <w:rsid w:val="00C32BD2"/>
    <w:rsid w:val="00C33807"/>
    <w:rsid w:val="00C356CC"/>
    <w:rsid w:val="00C36D55"/>
    <w:rsid w:val="00C36F4A"/>
    <w:rsid w:val="00C40360"/>
    <w:rsid w:val="00C40749"/>
    <w:rsid w:val="00C427C8"/>
    <w:rsid w:val="00C42997"/>
    <w:rsid w:val="00C42EE1"/>
    <w:rsid w:val="00C43343"/>
    <w:rsid w:val="00C44B99"/>
    <w:rsid w:val="00C466BA"/>
    <w:rsid w:val="00C46CA8"/>
    <w:rsid w:val="00C505FF"/>
    <w:rsid w:val="00C512CD"/>
    <w:rsid w:val="00C541F4"/>
    <w:rsid w:val="00C56A2C"/>
    <w:rsid w:val="00C6249A"/>
    <w:rsid w:val="00C67D14"/>
    <w:rsid w:val="00C703B9"/>
    <w:rsid w:val="00C7384E"/>
    <w:rsid w:val="00C7398E"/>
    <w:rsid w:val="00C75B4B"/>
    <w:rsid w:val="00C803A3"/>
    <w:rsid w:val="00C81486"/>
    <w:rsid w:val="00C818A7"/>
    <w:rsid w:val="00C8288C"/>
    <w:rsid w:val="00C830DD"/>
    <w:rsid w:val="00C850E1"/>
    <w:rsid w:val="00C85915"/>
    <w:rsid w:val="00C86D8E"/>
    <w:rsid w:val="00C9518C"/>
    <w:rsid w:val="00CA254E"/>
    <w:rsid w:val="00CA2AC8"/>
    <w:rsid w:val="00CB0B25"/>
    <w:rsid w:val="00CB49DD"/>
    <w:rsid w:val="00CB5EF0"/>
    <w:rsid w:val="00CB751C"/>
    <w:rsid w:val="00CC1466"/>
    <w:rsid w:val="00CC16CF"/>
    <w:rsid w:val="00CC1A47"/>
    <w:rsid w:val="00CC21E0"/>
    <w:rsid w:val="00CC4041"/>
    <w:rsid w:val="00CC478B"/>
    <w:rsid w:val="00CC55E2"/>
    <w:rsid w:val="00CC67EC"/>
    <w:rsid w:val="00CD38B3"/>
    <w:rsid w:val="00CD7747"/>
    <w:rsid w:val="00CE2B95"/>
    <w:rsid w:val="00CE46F7"/>
    <w:rsid w:val="00CE5929"/>
    <w:rsid w:val="00CE5B2C"/>
    <w:rsid w:val="00CE635E"/>
    <w:rsid w:val="00CF0444"/>
    <w:rsid w:val="00CF0FF0"/>
    <w:rsid w:val="00D0013E"/>
    <w:rsid w:val="00D01507"/>
    <w:rsid w:val="00D0312B"/>
    <w:rsid w:val="00D03B90"/>
    <w:rsid w:val="00D041EC"/>
    <w:rsid w:val="00D04208"/>
    <w:rsid w:val="00D058B8"/>
    <w:rsid w:val="00D05A25"/>
    <w:rsid w:val="00D0604C"/>
    <w:rsid w:val="00D06B8D"/>
    <w:rsid w:val="00D07069"/>
    <w:rsid w:val="00D121F6"/>
    <w:rsid w:val="00D13E32"/>
    <w:rsid w:val="00D1629C"/>
    <w:rsid w:val="00D16504"/>
    <w:rsid w:val="00D16A1A"/>
    <w:rsid w:val="00D176DB"/>
    <w:rsid w:val="00D20D9F"/>
    <w:rsid w:val="00D235E6"/>
    <w:rsid w:val="00D24C40"/>
    <w:rsid w:val="00D24F78"/>
    <w:rsid w:val="00D2715E"/>
    <w:rsid w:val="00D3023A"/>
    <w:rsid w:val="00D32F79"/>
    <w:rsid w:val="00D33532"/>
    <w:rsid w:val="00D3502E"/>
    <w:rsid w:val="00D418E0"/>
    <w:rsid w:val="00D43374"/>
    <w:rsid w:val="00D437EE"/>
    <w:rsid w:val="00D46507"/>
    <w:rsid w:val="00D55C7E"/>
    <w:rsid w:val="00D564A0"/>
    <w:rsid w:val="00D5754E"/>
    <w:rsid w:val="00D60D10"/>
    <w:rsid w:val="00D65E73"/>
    <w:rsid w:val="00D66A68"/>
    <w:rsid w:val="00D74194"/>
    <w:rsid w:val="00D778D4"/>
    <w:rsid w:val="00D81761"/>
    <w:rsid w:val="00D81E43"/>
    <w:rsid w:val="00D84112"/>
    <w:rsid w:val="00D84BF9"/>
    <w:rsid w:val="00D85445"/>
    <w:rsid w:val="00D8657C"/>
    <w:rsid w:val="00D86BB0"/>
    <w:rsid w:val="00D90C7F"/>
    <w:rsid w:val="00D9274A"/>
    <w:rsid w:val="00D93475"/>
    <w:rsid w:val="00D93E14"/>
    <w:rsid w:val="00D94F01"/>
    <w:rsid w:val="00DA0147"/>
    <w:rsid w:val="00DA3C5A"/>
    <w:rsid w:val="00DA77F0"/>
    <w:rsid w:val="00DB0125"/>
    <w:rsid w:val="00DB17B2"/>
    <w:rsid w:val="00DB2E32"/>
    <w:rsid w:val="00DB4375"/>
    <w:rsid w:val="00DB7B6A"/>
    <w:rsid w:val="00DC1A7A"/>
    <w:rsid w:val="00DC4A17"/>
    <w:rsid w:val="00DC77EB"/>
    <w:rsid w:val="00DD2E15"/>
    <w:rsid w:val="00DD62B0"/>
    <w:rsid w:val="00DE1D33"/>
    <w:rsid w:val="00DE5CAC"/>
    <w:rsid w:val="00DE5FC3"/>
    <w:rsid w:val="00DE73C1"/>
    <w:rsid w:val="00DF003A"/>
    <w:rsid w:val="00DF499E"/>
    <w:rsid w:val="00DF5526"/>
    <w:rsid w:val="00DF7410"/>
    <w:rsid w:val="00E0194A"/>
    <w:rsid w:val="00E115AC"/>
    <w:rsid w:val="00E12FE6"/>
    <w:rsid w:val="00E13143"/>
    <w:rsid w:val="00E13E63"/>
    <w:rsid w:val="00E16C64"/>
    <w:rsid w:val="00E222EA"/>
    <w:rsid w:val="00E228ED"/>
    <w:rsid w:val="00E240D3"/>
    <w:rsid w:val="00E24CD6"/>
    <w:rsid w:val="00E267A5"/>
    <w:rsid w:val="00E306FE"/>
    <w:rsid w:val="00E3070A"/>
    <w:rsid w:val="00E32665"/>
    <w:rsid w:val="00E3297D"/>
    <w:rsid w:val="00E36C0F"/>
    <w:rsid w:val="00E40709"/>
    <w:rsid w:val="00E418C8"/>
    <w:rsid w:val="00E441FE"/>
    <w:rsid w:val="00E4730E"/>
    <w:rsid w:val="00E519BA"/>
    <w:rsid w:val="00E5794A"/>
    <w:rsid w:val="00E63293"/>
    <w:rsid w:val="00E66E26"/>
    <w:rsid w:val="00E6787A"/>
    <w:rsid w:val="00E67ACB"/>
    <w:rsid w:val="00E711A5"/>
    <w:rsid w:val="00E718CB"/>
    <w:rsid w:val="00E7370E"/>
    <w:rsid w:val="00E7474F"/>
    <w:rsid w:val="00E75011"/>
    <w:rsid w:val="00E75CFF"/>
    <w:rsid w:val="00E773FE"/>
    <w:rsid w:val="00E77D24"/>
    <w:rsid w:val="00E868C1"/>
    <w:rsid w:val="00E86CE5"/>
    <w:rsid w:val="00E908B0"/>
    <w:rsid w:val="00E91220"/>
    <w:rsid w:val="00E961DE"/>
    <w:rsid w:val="00EA19E3"/>
    <w:rsid w:val="00EA2C45"/>
    <w:rsid w:val="00EA38B6"/>
    <w:rsid w:val="00EB1951"/>
    <w:rsid w:val="00EC1CAD"/>
    <w:rsid w:val="00EC278C"/>
    <w:rsid w:val="00EC2EB8"/>
    <w:rsid w:val="00EC316D"/>
    <w:rsid w:val="00EC32CF"/>
    <w:rsid w:val="00EC6586"/>
    <w:rsid w:val="00ED08B4"/>
    <w:rsid w:val="00ED4308"/>
    <w:rsid w:val="00ED71C6"/>
    <w:rsid w:val="00ED7511"/>
    <w:rsid w:val="00ED7A48"/>
    <w:rsid w:val="00EE185D"/>
    <w:rsid w:val="00EE41E0"/>
    <w:rsid w:val="00EE4AE8"/>
    <w:rsid w:val="00EF08CC"/>
    <w:rsid w:val="00EF5960"/>
    <w:rsid w:val="00EF6E48"/>
    <w:rsid w:val="00EF70F4"/>
    <w:rsid w:val="00EF74FA"/>
    <w:rsid w:val="00F00266"/>
    <w:rsid w:val="00F0170B"/>
    <w:rsid w:val="00F01E76"/>
    <w:rsid w:val="00F044E8"/>
    <w:rsid w:val="00F046B2"/>
    <w:rsid w:val="00F04D16"/>
    <w:rsid w:val="00F05D94"/>
    <w:rsid w:val="00F06591"/>
    <w:rsid w:val="00F06751"/>
    <w:rsid w:val="00F11112"/>
    <w:rsid w:val="00F12BC2"/>
    <w:rsid w:val="00F14B07"/>
    <w:rsid w:val="00F15494"/>
    <w:rsid w:val="00F156B6"/>
    <w:rsid w:val="00F15C6E"/>
    <w:rsid w:val="00F17F41"/>
    <w:rsid w:val="00F21EB3"/>
    <w:rsid w:val="00F24A03"/>
    <w:rsid w:val="00F24D11"/>
    <w:rsid w:val="00F3077D"/>
    <w:rsid w:val="00F33B12"/>
    <w:rsid w:val="00F35463"/>
    <w:rsid w:val="00F359FA"/>
    <w:rsid w:val="00F3673D"/>
    <w:rsid w:val="00F40B40"/>
    <w:rsid w:val="00F428F8"/>
    <w:rsid w:val="00F4435D"/>
    <w:rsid w:val="00F45CE8"/>
    <w:rsid w:val="00F45E31"/>
    <w:rsid w:val="00F476AF"/>
    <w:rsid w:val="00F47A5F"/>
    <w:rsid w:val="00F50651"/>
    <w:rsid w:val="00F509C8"/>
    <w:rsid w:val="00F5217E"/>
    <w:rsid w:val="00F546C3"/>
    <w:rsid w:val="00F57603"/>
    <w:rsid w:val="00F60349"/>
    <w:rsid w:val="00F65F53"/>
    <w:rsid w:val="00F66194"/>
    <w:rsid w:val="00F70656"/>
    <w:rsid w:val="00F70CC4"/>
    <w:rsid w:val="00F722C4"/>
    <w:rsid w:val="00F770D6"/>
    <w:rsid w:val="00F81E46"/>
    <w:rsid w:val="00F832DE"/>
    <w:rsid w:val="00F8350E"/>
    <w:rsid w:val="00F84EFD"/>
    <w:rsid w:val="00F85DFB"/>
    <w:rsid w:val="00F86B4B"/>
    <w:rsid w:val="00F878D7"/>
    <w:rsid w:val="00F91AFD"/>
    <w:rsid w:val="00F932BA"/>
    <w:rsid w:val="00F939AD"/>
    <w:rsid w:val="00F94B55"/>
    <w:rsid w:val="00F9635F"/>
    <w:rsid w:val="00F970C2"/>
    <w:rsid w:val="00F97140"/>
    <w:rsid w:val="00FA23F1"/>
    <w:rsid w:val="00FB331C"/>
    <w:rsid w:val="00FB3AB8"/>
    <w:rsid w:val="00FB4D37"/>
    <w:rsid w:val="00FB5E93"/>
    <w:rsid w:val="00FB5EFF"/>
    <w:rsid w:val="00FC0CF1"/>
    <w:rsid w:val="00FD4924"/>
    <w:rsid w:val="00FE06AF"/>
    <w:rsid w:val="00FE1A4A"/>
    <w:rsid w:val="00FE2586"/>
    <w:rsid w:val="00FE6D23"/>
    <w:rsid w:val="00FE6EDD"/>
    <w:rsid w:val="00FE721E"/>
    <w:rsid w:val="00FE726C"/>
    <w:rsid w:val="00FF4CFE"/>
    <w:rsid w:val="00FF5E3E"/>
    <w:rsid w:val="0737BD6F"/>
    <w:rsid w:val="09875E90"/>
    <w:rsid w:val="0A25D18A"/>
    <w:rsid w:val="0AE6A526"/>
    <w:rsid w:val="0B95A437"/>
    <w:rsid w:val="0DA4609E"/>
    <w:rsid w:val="107E6880"/>
    <w:rsid w:val="11BF82D4"/>
    <w:rsid w:val="12C308C8"/>
    <w:rsid w:val="12F8C819"/>
    <w:rsid w:val="14DB94A4"/>
    <w:rsid w:val="1820496D"/>
    <w:rsid w:val="1919EDB4"/>
    <w:rsid w:val="1F31D085"/>
    <w:rsid w:val="1FD1E11E"/>
    <w:rsid w:val="20EBA31B"/>
    <w:rsid w:val="2257E768"/>
    <w:rsid w:val="2294F77E"/>
    <w:rsid w:val="22D25EB6"/>
    <w:rsid w:val="22D82F3A"/>
    <w:rsid w:val="2348A57B"/>
    <w:rsid w:val="26F60C27"/>
    <w:rsid w:val="2876B3E1"/>
    <w:rsid w:val="2890974E"/>
    <w:rsid w:val="28C0385D"/>
    <w:rsid w:val="2993D76E"/>
    <w:rsid w:val="2A16C280"/>
    <w:rsid w:val="2A6797BC"/>
    <w:rsid w:val="2D32D574"/>
    <w:rsid w:val="2D480120"/>
    <w:rsid w:val="2D5C22A8"/>
    <w:rsid w:val="2D6E7643"/>
    <w:rsid w:val="2DE24820"/>
    <w:rsid w:val="2E5E3174"/>
    <w:rsid w:val="2FB8431E"/>
    <w:rsid w:val="31075EF4"/>
    <w:rsid w:val="31BF83FD"/>
    <w:rsid w:val="31CB2DB1"/>
    <w:rsid w:val="31EB0649"/>
    <w:rsid w:val="3316E63D"/>
    <w:rsid w:val="3627C790"/>
    <w:rsid w:val="36C3AC5A"/>
    <w:rsid w:val="36CADE5F"/>
    <w:rsid w:val="38CCD836"/>
    <w:rsid w:val="3C01DE16"/>
    <w:rsid w:val="3C5C298B"/>
    <w:rsid w:val="3CC983F6"/>
    <w:rsid w:val="3D365C70"/>
    <w:rsid w:val="3D775993"/>
    <w:rsid w:val="3F541E69"/>
    <w:rsid w:val="41D0480E"/>
    <w:rsid w:val="4359D76D"/>
    <w:rsid w:val="44B841E2"/>
    <w:rsid w:val="48EA56D6"/>
    <w:rsid w:val="49164B13"/>
    <w:rsid w:val="4C6E32E9"/>
    <w:rsid w:val="4DF1F7BF"/>
    <w:rsid w:val="4FFB890B"/>
    <w:rsid w:val="5344C0D0"/>
    <w:rsid w:val="55A0041E"/>
    <w:rsid w:val="56EB5FEB"/>
    <w:rsid w:val="570F7654"/>
    <w:rsid w:val="59F916E8"/>
    <w:rsid w:val="5AC8B831"/>
    <w:rsid w:val="5C824F84"/>
    <w:rsid w:val="5D71EBD0"/>
    <w:rsid w:val="5DC3C81B"/>
    <w:rsid w:val="5EA9BDC1"/>
    <w:rsid w:val="5FCB5668"/>
    <w:rsid w:val="5FEDEA31"/>
    <w:rsid w:val="630BA0AE"/>
    <w:rsid w:val="642436C9"/>
    <w:rsid w:val="646155BD"/>
    <w:rsid w:val="668BB07B"/>
    <w:rsid w:val="67A0AAD7"/>
    <w:rsid w:val="68086689"/>
    <w:rsid w:val="6988FDD4"/>
    <w:rsid w:val="69D69335"/>
    <w:rsid w:val="6BB4D3F0"/>
    <w:rsid w:val="6DA4D413"/>
    <w:rsid w:val="6ED7BD38"/>
    <w:rsid w:val="6F169FA4"/>
    <w:rsid w:val="6FC1B184"/>
    <w:rsid w:val="73401F7A"/>
    <w:rsid w:val="73B183B9"/>
    <w:rsid w:val="7463A2C3"/>
    <w:rsid w:val="752FFB55"/>
    <w:rsid w:val="768CD516"/>
    <w:rsid w:val="7B8F831D"/>
    <w:rsid w:val="7C76E4DA"/>
    <w:rsid w:val="7D7C5FE7"/>
    <w:rsid w:val="7F0E5475"/>
    <w:rsid w:val="7FB6BB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A22E6"/>
  <w15:chartTrackingRefBased/>
  <w15:docId w15:val="{53009A70-9E50-40C9-9C26-0C171E22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25A"/>
    <w:pPr>
      <w:spacing w:line="276" w:lineRule="auto"/>
    </w:pPr>
    <w:rPr>
      <w:sz w:val="22"/>
      <w:szCs w:val="22"/>
      <w:lang w:eastAsia="en-GB"/>
    </w:rPr>
  </w:style>
  <w:style w:type="paragraph" w:styleId="Heading1">
    <w:name w:val="heading 1"/>
    <w:basedOn w:val="Normal"/>
    <w:next w:val="Normal"/>
    <w:link w:val="Heading1Char"/>
    <w:qFormat/>
    <w:rsid w:val="006D3727"/>
    <w:pPr>
      <w:keepNext/>
      <w:widowControl w:val="0"/>
      <w:overflowPunct w:val="0"/>
      <w:autoSpaceDE w:val="0"/>
      <w:autoSpaceDN w:val="0"/>
      <w:adjustRightInd w:val="0"/>
      <w:spacing w:line="480" w:lineRule="auto"/>
      <w:jc w:val="center"/>
      <w:textAlignment w:val="baseline"/>
      <w:outlineLvl w:val="0"/>
    </w:pPr>
    <w:rPr>
      <w:rFonts w:ascii="Courier New" w:hAnsi="Courier New"/>
      <w:sz w:val="20"/>
      <w:szCs w:val="20"/>
      <w:u w:val="single"/>
    </w:rPr>
  </w:style>
  <w:style w:type="paragraph" w:styleId="Heading2">
    <w:name w:val="heading 2"/>
    <w:basedOn w:val="Normal"/>
    <w:next w:val="Normal"/>
    <w:link w:val="Heading2Char"/>
    <w:qFormat/>
    <w:rsid w:val="006D3727"/>
    <w:pPr>
      <w:keepNext/>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overflowPunct w:val="0"/>
      <w:autoSpaceDE w:val="0"/>
      <w:autoSpaceDN w:val="0"/>
      <w:adjustRightInd w:val="0"/>
      <w:jc w:val="center"/>
      <w:textAlignment w:val="baseline"/>
      <w:outlineLvl w:val="1"/>
    </w:pPr>
    <w:rPr>
      <w:rFonts w:ascii="Trebuchet MS" w:hAnsi="Trebuchet MS"/>
      <w:b/>
      <w:szCs w:val="20"/>
      <w:u w:val="single"/>
    </w:rPr>
  </w:style>
  <w:style w:type="paragraph" w:styleId="Heading3">
    <w:name w:val="heading 3"/>
    <w:basedOn w:val="Normal"/>
    <w:next w:val="Normal"/>
    <w:link w:val="Heading3Char"/>
    <w:uiPriority w:val="9"/>
    <w:semiHidden/>
    <w:unhideWhenUsed/>
    <w:qFormat/>
    <w:rsid w:val="00C56A2C"/>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uiPriority w:val="9"/>
    <w:semiHidden/>
    <w:unhideWhenUsed/>
    <w:qFormat/>
    <w:rsid w:val="001D790D"/>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customStyle="1" w:styleId="Heading1Char">
    <w:name w:val="Heading 1 Char"/>
    <w:link w:val="Heading1"/>
    <w:rsid w:val="006D3727"/>
    <w:rPr>
      <w:rFonts w:ascii="Courier New" w:hAnsi="Courier New"/>
      <w:u w:val="single"/>
      <w:lang w:eastAsia="en-US"/>
    </w:rPr>
  </w:style>
  <w:style w:type="character" w:customStyle="1" w:styleId="Heading2Char">
    <w:name w:val="Heading 2 Char"/>
    <w:link w:val="Heading2"/>
    <w:rsid w:val="006D3727"/>
    <w:rPr>
      <w:rFonts w:ascii="Trebuchet MS" w:hAnsi="Trebuchet MS"/>
      <w:b/>
      <w:sz w:val="22"/>
      <w:u w:val="single"/>
      <w:lang w:eastAsia="en-US"/>
    </w:rPr>
  </w:style>
  <w:style w:type="character" w:customStyle="1" w:styleId="HeaderChar">
    <w:name w:val="Header Char"/>
    <w:link w:val="Header"/>
    <w:rsid w:val="006D3727"/>
    <w:rPr>
      <w:rFonts w:ascii="Arial" w:hAnsi="Arial"/>
      <w:lang w:eastAsia="en-US"/>
    </w:rPr>
  </w:style>
  <w:style w:type="paragraph" w:styleId="BodyText3">
    <w:name w:val="Body Text 3"/>
    <w:basedOn w:val="Normal"/>
    <w:link w:val="BodyText3Char"/>
    <w:rsid w:val="006D3727"/>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overflowPunct w:val="0"/>
      <w:autoSpaceDE w:val="0"/>
      <w:autoSpaceDN w:val="0"/>
      <w:adjustRightInd w:val="0"/>
      <w:textAlignment w:val="baseline"/>
    </w:pPr>
    <w:rPr>
      <w:rFonts w:ascii="Trebuchet MS" w:hAnsi="Trebuchet MS"/>
      <w:szCs w:val="20"/>
    </w:rPr>
  </w:style>
  <w:style w:type="character" w:customStyle="1" w:styleId="BodyText3Char">
    <w:name w:val="Body Text 3 Char"/>
    <w:link w:val="BodyText3"/>
    <w:rsid w:val="006D3727"/>
    <w:rPr>
      <w:rFonts w:ascii="Trebuchet MS" w:hAnsi="Trebuchet MS"/>
      <w:sz w:val="22"/>
      <w:lang w:eastAsia="en-US"/>
    </w:rPr>
  </w:style>
  <w:style w:type="paragraph" w:styleId="NoSpacing">
    <w:name w:val="No Spacing"/>
    <w:uiPriority w:val="1"/>
    <w:qFormat/>
    <w:rsid w:val="006D3727"/>
    <w:pPr>
      <w:spacing w:line="276" w:lineRule="auto"/>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F12BC2"/>
    <w:rPr>
      <w:rFonts w:ascii="Tahoma" w:hAnsi="Tahoma" w:cs="Tahoma"/>
      <w:sz w:val="16"/>
      <w:szCs w:val="16"/>
    </w:rPr>
  </w:style>
  <w:style w:type="character" w:customStyle="1" w:styleId="BalloonTextChar">
    <w:name w:val="Balloon Text Char"/>
    <w:link w:val="BalloonText"/>
    <w:uiPriority w:val="99"/>
    <w:semiHidden/>
    <w:rsid w:val="00F12BC2"/>
    <w:rPr>
      <w:rFonts w:ascii="Tahoma" w:hAnsi="Tahoma" w:cs="Tahoma"/>
      <w:sz w:val="16"/>
      <w:szCs w:val="16"/>
      <w:lang w:eastAsia="en-US"/>
    </w:rPr>
  </w:style>
  <w:style w:type="paragraph" w:styleId="BodyText2">
    <w:name w:val="Body Text 2"/>
    <w:basedOn w:val="Normal"/>
    <w:link w:val="BodyText2Char"/>
    <w:uiPriority w:val="99"/>
    <w:semiHidden/>
    <w:unhideWhenUsed/>
    <w:rsid w:val="00F12BC2"/>
    <w:pPr>
      <w:spacing w:after="120" w:line="480" w:lineRule="auto"/>
    </w:pPr>
  </w:style>
  <w:style w:type="character" w:customStyle="1" w:styleId="BodyText2Char">
    <w:name w:val="Body Text 2 Char"/>
    <w:link w:val="BodyText2"/>
    <w:uiPriority w:val="99"/>
    <w:semiHidden/>
    <w:rsid w:val="00F12BC2"/>
    <w:rPr>
      <w:sz w:val="24"/>
      <w:szCs w:val="24"/>
      <w:lang w:eastAsia="en-US"/>
    </w:rPr>
  </w:style>
  <w:style w:type="paragraph" w:styleId="BodyText">
    <w:name w:val="Body Text"/>
    <w:basedOn w:val="Normal"/>
    <w:link w:val="BodyTextChar"/>
    <w:uiPriority w:val="99"/>
    <w:unhideWhenUsed/>
    <w:rsid w:val="00F12BC2"/>
    <w:pPr>
      <w:spacing w:after="120"/>
    </w:pPr>
  </w:style>
  <w:style w:type="character" w:customStyle="1" w:styleId="BodyTextChar">
    <w:name w:val="Body Text Char"/>
    <w:link w:val="BodyText"/>
    <w:uiPriority w:val="99"/>
    <w:rsid w:val="00F12BC2"/>
    <w:rPr>
      <w:sz w:val="24"/>
      <w:szCs w:val="24"/>
      <w:lang w:eastAsia="en-US"/>
    </w:rPr>
  </w:style>
  <w:style w:type="character" w:customStyle="1" w:styleId="Heading8Char">
    <w:name w:val="Heading 8 Char"/>
    <w:link w:val="Heading8"/>
    <w:uiPriority w:val="9"/>
    <w:semiHidden/>
    <w:rsid w:val="001D790D"/>
    <w:rPr>
      <w:rFonts w:ascii="Calibri" w:eastAsia="Times New Roman" w:hAnsi="Calibri" w:cs="Times New Roman"/>
      <w:i/>
      <w:iCs/>
      <w:sz w:val="24"/>
      <w:szCs w:val="24"/>
      <w:lang w:eastAsia="en-US"/>
    </w:rPr>
  </w:style>
  <w:style w:type="paragraph" w:styleId="PlainText">
    <w:name w:val="Plain Text"/>
    <w:basedOn w:val="Normal"/>
    <w:link w:val="PlainTextChar"/>
    <w:rsid w:val="00471ADE"/>
    <w:pPr>
      <w:overflowPunct w:val="0"/>
      <w:autoSpaceDE w:val="0"/>
      <w:autoSpaceDN w:val="0"/>
      <w:adjustRightInd w:val="0"/>
      <w:textAlignment w:val="baseline"/>
    </w:pPr>
    <w:rPr>
      <w:rFonts w:ascii="Courier New" w:hAnsi="Courier New"/>
      <w:sz w:val="20"/>
      <w:szCs w:val="20"/>
    </w:rPr>
  </w:style>
  <w:style w:type="character" w:customStyle="1" w:styleId="PlainTextChar">
    <w:name w:val="Plain Text Char"/>
    <w:link w:val="PlainText"/>
    <w:rsid w:val="00471ADE"/>
    <w:rPr>
      <w:rFonts w:ascii="Courier New" w:hAnsi="Courier New"/>
      <w:lang w:eastAsia="en-US"/>
    </w:rPr>
  </w:style>
  <w:style w:type="paragraph" w:styleId="ListParagraph">
    <w:name w:val="List Paragraph"/>
    <w:basedOn w:val="Normal"/>
    <w:uiPriority w:val="34"/>
    <w:qFormat/>
    <w:rsid w:val="0039778C"/>
    <w:pPr>
      <w:ind w:left="720"/>
    </w:pPr>
  </w:style>
  <w:style w:type="paragraph" w:styleId="BodyTextIndent3">
    <w:name w:val="Body Text Indent 3"/>
    <w:basedOn w:val="Normal"/>
    <w:link w:val="BodyTextIndent3Char"/>
    <w:uiPriority w:val="99"/>
    <w:semiHidden/>
    <w:unhideWhenUsed/>
    <w:rsid w:val="00014484"/>
    <w:pPr>
      <w:spacing w:after="120"/>
      <w:ind w:left="283"/>
    </w:pPr>
    <w:rPr>
      <w:sz w:val="16"/>
      <w:szCs w:val="16"/>
    </w:rPr>
  </w:style>
  <w:style w:type="character" w:customStyle="1" w:styleId="BodyTextIndent3Char">
    <w:name w:val="Body Text Indent 3 Char"/>
    <w:link w:val="BodyTextIndent3"/>
    <w:uiPriority w:val="99"/>
    <w:semiHidden/>
    <w:rsid w:val="00014484"/>
    <w:rPr>
      <w:sz w:val="16"/>
      <w:szCs w:val="16"/>
      <w:lang w:eastAsia="en-US"/>
    </w:rPr>
  </w:style>
  <w:style w:type="paragraph" w:styleId="BodyTextIndent">
    <w:name w:val="Body Text Indent"/>
    <w:basedOn w:val="Normal"/>
    <w:link w:val="BodyTextIndentChar"/>
    <w:uiPriority w:val="99"/>
    <w:semiHidden/>
    <w:unhideWhenUsed/>
    <w:rsid w:val="00014484"/>
    <w:pPr>
      <w:spacing w:after="120"/>
      <w:ind w:left="283"/>
    </w:pPr>
  </w:style>
  <w:style w:type="character" w:customStyle="1" w:styleId="BodyTextIndentChar">
    <w:name w:val="Body Text Indent Char"/>
    <w:link w:val="BodyTextIndent"/>
    <w:uiPriority w:val="99"/>
    <w:semiHidden/>
    <w:rsid w:val="00014484"/>
    <w:rPr>
      <w:sz w:val="24"/>
      <w:szCs w:val="24"/>
      <w:lang w:eastAsia="en-US"/>
    </w:rPr>
  </w:style>
  <w:style w:type="character" w:styleId="CommentReference">
    <w:name w:val="annotation reference"/>
    <w:uiPriority w:val="99"/>
    <w:semiHidden/>
    <w:unhideWhenUsed/>
    <w:rsid w:val="00CF0FF0"/>
    <w:rPr>
      <w:sz w:val="16"/>
      <w:szCs w:val="16"/>
    </w:rPr>
  </w:style>
  <w:style w:type="paragraph" w:styleId="CommentText">
    <w:name w:val="annotation text"/>
    <w:basedOn w:val="Normal"/>
    <w:link w:val="CommentTextChar"/>
    <w:uiPriority w:val="99"/>
    <w:unhideWhenUsed/>
    <w:rsid w:val="00CF0FF0"/>
    <w:rPr>
      <w:sz w:val="20"/>
      <w:szCs w:val="20"/>
    </w:rPr>
  </w:style>
  <w:style w:type="character" w:customStyle="1" w:styleId="CommentTextChar">
    <w:name w:val="Comment Text Char"/>
    <w:link w:val="CommentText"/>
    <w:uiPriority w:val="99"/>
    <w:rsid w:val="00CF0FF0"/>
    <w:rPr>
      <w:lang w:eastAsia="en-US"/>
    </w:rPr>
  </w:style>
  <w:style w:type="paragraph" w:styleId="CommentSubject">
    <w:name w:val="annotation subject"/>
    <w:basedOn w:val="CommentText"/>
    <w:next w:val="CommentText"/>
    <w:link w:val="CommentSubjectChar"/>
    <w:uiPriority w:val="99"/>
    <w:semiHidden/>
    <w:unhideWhenUsed/>
    <w:rsid w:val="00CF0FF0"/>
    <w:rPr>
      <w:b/>
      <w:bCs/>
    </w:rPr>
  </w:style>
  <w:style w:type="character" w:customStyle="1" w:styleId="CommentSubjectChar">
    <w:name w:val="Comment Subject Char"/>
    <w:link w:val="CommentSubject"/>
    <w:uiPriority w:val="99"/>
    <w:semiHidden/>
    <w:rsid w:val="00CF0FF0"/>
    <w:rPr>
      <w:b/>
      <w:bCs/>
      <w:lang w:eastAsia="en-US"/>
    </w:rPr>
  </w:style>
  <w:style w:type="character" w:customStyle="1" w:styleId="FooterChar">
    <w:name w:val="Footer Char"/>
    <w:link w:val="Footer"/>
    <w:rsid w:val="0098117F"/>
    <w:rPr>
      <w:sz w:val="24"/>
      <w:szCs w:val="24"/>
      <w:lang w:eastAsia="en-US"/>
    </w:rPr>
  </w:style>
  <w:style w:type="table" w:styleId="TableGrid">
    <w:name w:val="Table Grid"/>
    <w:basedOn w:val="TableNormal"/>
    <w:uiPriority w:val="59"/>
    <w:rsid w:val="00024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B39C7"/>
    <w:rPr>
      <w:color w:val="0563C1"/>
      <w:u w:val="single"/>
    </w:rPr>
  </w:style>
  <w:style w:type="character" w:styleId="UnresolvedMention">
    <w:name w:val="Unresolved Mention"/>
    <w:uiPriority w:val="99"/>
    <w:semiHidden/>
    <w:unhideWhenUsed/>
    <w:rsid w:val="000B39C7"/>
    <w:rPr>
      <w:color w:val="605E5C"/>
      <w:shd w:val="clear" w:color="auto" w:fill="E1DFDD"/>
    </w:rPr>
  </w:style>
  <w:style w:type="paragraph" w:customStyle="1" w:styleId="pf0">
    <w:name w:val="pf0"/>
    <w:basedOn w:val="Normal"/>
    <w:rsid w:val="000538B1"/>
    <w:pPr>
      <w:spacing w:before="100" w:beforeAutospacing="1" w:after="100" w:afterAutospacing="1"/>
    </w:pPr>
  </w:style>
  <w:style w:type="character" w:customStyle="1" w:styleId="cf01">
    <w:name w:val="cf01"/>
    <w:rsid w:val="000538B1"/>
    <w:rPr>
      <w:rFonts w:ascii="Segoe UI" w:hAnsi="Segoe UI" w:cs="Segoe UI" w:hint="default"/>
      <w:sz w:val="18"/>
      <w:szCs w:val="18"/>
    </w:rPr>
  </w:style>
  <w:style w:type="character" w:customStyle="1" w:styleId="cf11">
    <w:name w:val="cf11"/>
    <w:rsid w:val="000538B1"/>
    <w:rPr>
      <w:rFonts w:ascii="Segoe UI" w:hAnsi="Segoe UI" w:cs="Segoe UI" w:hint="default"/>
      <w:sz w:val="18"/>
      <w:szCs w:val="18"/>
    </w:rPr>
  </w:style>
  <w:style w:type="paragraph" w:styleId="NormalWeb">
    <w:name w:val="Normal (Web)"/>
    <w:basedOn w:val="Normal"/>
    <w:uiPriority w:val="99"/>
    <w:semiHidden/>
    <w:unhideWhenUsed/>
    <w:rsid w:val="007776EF"/>
    <w:pPr>
      <w:spacing w:before="100" w:beforeAutospacing="1" w:after="100" w:afterAutospacing="1"/>
    </w:pPr>
  </w:style>
  <w:style w:type="paragraph" w:styleId="Revision">
    <w:name w:val="Revision"/>
    <w:hidden/>
    <w:uiPriority w:val="99"/>
    <w:semiHidden/>
    <w:rsid w:val="00F359FA"/>
    <w:pPr>
      <w:spacing w:line="276" w:lineRule="auto"/>
    </w:pPr>
    <w:rPr>
      <w:sz w:val="24"/>
      <w:szCs w:val="24"/>
      <w:lang w:eastAsia="en-US"/>
    </w:rPr>
  </w:style>
  <w:style w:type="character" w:customStyle="1" w:styleId="Heading3Char">
    <w:name w:val="Heading 3 Char"/>
    <w:link w:val="Heading3"/>
    <w:uiPriority w:val="9"/>
    <w:semiHidden/>
    <w:rsid w:val="00C56A2C"/>
    <w:rPr>
      <w:rFonts w:ascii="Calibri Light" w:eastAsia="Times New Roman" w:hAnsi="Calibri Light" w:cs="Times New Roman"/>
      <w:b/>
      <w:bCs/>
      <w:sz w:val="26"/>
      <w:szCs w:val="26"/>
      <w:lang w:eastAsia="en-US"/>
    </w:rPr>
  </w:style>
  <w:style w:type="character" w:styleId="Mention">
    <w:name w:val="Mention"/>
    <w:basedOn w:val="DefaultParagraphFont"/>
    <w:uiPriority w:val="99"/>
    <w:unhideWhenUsed/>
    <w:rsid w:val="00527FA4"/>
    <w:rPr>
      <w:color w:val="2B579A"/>
      <w:shd w:val="clear" w:color="auto" w:fill="E1DFDD"/>
    </w:rPr>
  </w:style>
  <w:style w:type="paragraph" w:customStyle="1" w:styleId="Default">
    <w:name w:val="Default"/>
    <w:rsid w:val="00874159"/>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4753">
      <w:bodyDiv w:val="1"/>
      <w:marLeft w:val="0"/>
      <w:marRight w:val="0"/>
      <w:marTop w:val="0"/>
      <w:marBottom w:val="0"/>
      <w:divBdr>
        <w:top w:val="none" w:sz="0" w:space="0" w:color="auto"/>
        <w:left w:val="none" w:sz="0" w:space="0" w:color="auto"/>
        <w:bottom w:val="none" w:sz="0" w:space="0" w:color="auto"/>
        <w:right w:val="none" w:sz="0" w:space="0" w:color="auto"/>
      </w:divBdr>
    </w:div>
    <w:div w:id="778527676">
      <w:bodyDiv w:val="1"/>
      <w:marLeft w:val="0"/>
      <w:marRight w:val="0"/>
      <w:marTop w:val="0"/>
      <w:marBottom w:val="0"/>
      <w:divBdr>
        <w:top w:val="none" w:sz="0" w:space="0" w:color="auto"/>
        <w:left w:val="none" w:sz="0" w:space="0" w:color="auto"/>
        <w:bottom w:val="none" w:sz="0" w:space="0" w:color="auto"/>
        <w:right w:val="none" w:sz="0" w:space="0" w:color="auto"/>
      </w:divBdr>
    </w:div>
    <w:div w:id="1351641668">
      <w:bodyDiv w:val="1"/>
      <w:marLeft w:val="0"/>
      <w:marRight w:val="0"/>
      <w:marTop w:val="0"/>
      <w:marBottom w:val="0"/>
      <w:divBdr>
        <w:top w:val="none" w:sz="0" w:space="0" w:color="auto"/>
        <w:left w:val="none" w:sz="0" w:space="0" w:color="auto"/>
        <w:bottom w:val="none" w:sz="0" w:space="0" w:color="auto"/>
        <w:right w:val="none" w:sz="0" w:space="0" w:color="auto"/>
      </w:divBdr>
    </w:div>
    <w:div w:id="1675183062">
      <w:bodyDiv w:val="1"/>
      <w:marLeft w:val="0"/>
      <w:marRight w:val="0"/>
      <w:marTop w:val="0"/>
      <w:marBottom w:val="0"/>
      <w:divBdr>
        <w:top w:val="none" w:sz="0" w:space="0" w:color="auto"/>
        <w:left w:val="none" w:sz="0" w:space="0" w:color="auto"/>
        <w:bottom w:val="none" w:sz="0" w:space="0" w:color="auto"/>
        <w:right w:val="none" w:sz="0" w:space="0" w:color="auto"/>
      </w:divBdr>
    </w:div>
    <w:div w:id="1708526540">
      <w:bodyDiv w:val="1"/>
      <w:marLeft w:val="0"/>
      <w:marRight w:val="0"/>
      <w:marTop w:val="0"/>
      <w:marBottom w:val="0"/>
      <w:divBdr>
        <w:top w:val="none" w:sz="0" w:space="0" w:color="auto"/>
        <w:left w:val="none" w:sz="0" w:space="0" w:color="auto"/>
        <w:bottom w:val="none" w:sz="0" w:space="0" w:color="auto"/>
        <w:right w:val="none" w:sz="0" w:space="0" w:color="auto"/>
      </w:divBdr>
    </w:div>
    <w:div w:id="1728337777">
      <w:bodyDiv w:val="1"/>
      <w:marLeft w:val="0"/>
      <w:marRight w:val="0"/>
      <w:marTop w:val="0"/>
      <w:marBottom w:val="0"/>
      <w:divBdr>
        <w:top w:val="none" w:sz="0" w:space="0" w:color="auto"/>
        <w:left w:val="none" w:sz="0" w:space="0" w:color="auto"/>
        <w:bottom w:val="none" w:sz="0" w:space="0" w:color="auto"/>
        <w:right w:val="none" w:sz="0" w:space="0" w:color="auto"/>
      </w:divBdr>
    </w:div>
    <w:div w:id="1741555782">
      <w:bodyDiv w:val="1"/>
      <w:marLeft w:val="0"/>
      <w:marRight w:val="0"/>
      <w:marTop w:val="0"/>
      <w:marBottom w:val="0"/>
      <w:divBdr>
        <w:top w:val="none" w:sz="0" w:space="0" w:color="auto"/>
        <w:left w:val="none" w:sz="0" w:space="0" w:color="auto"/>
        <w:bottom w:val="none" w:sz="0" w:space="0" w:color="auto"/>
        <w:right w:val="none" w:sz="0" w:space="0" w:color="auto"/>
      </w:divBdr>
    </w:div>
    <w:div w:id="1750469571">
      <w:bodyDiv w:val="1"/>
      <w:marLeft w:val="0"/>
      <w:marRight w:val="0"/>
      <w:marTop w:val="0"/>
      <w:marBottom w:val="0"/>
      <w:divBdr>
        <w:top w:val="none" w:sz="0" w:space="0" w:color="auto"/>
        <w:left w:val="none" w:sz="0" w:space="0" w:color="auto"/>
        <w:bottom w:val="none" w:sz="0" w:space="0" w:color="auto"/>
        <w:right w:val="none" w:sz="0" w:space="0" w:color="auto"/>
      </w:divBdr>
    </w:div>
    <w:div w:id="1881283530">
      <w:bodyDiv w:val="1"/>
      <w:marLeft w:val="0"/>
      <w:marRight w:val="0"/>
      <w:marTop w:val="0"/>
      <w:marBottom w:val="0"/>
      <w:divBdr>
        <w:top w:val="none" w:sz="0" w:space="0" w:color="auto"/>
        <w:left w:val="none" w:sz="0" w:space="0" w:color="auto"/>
        <w:bottom w:val="none" w:sz="0" w:space="0" w:color="auto"/>
        <w:right w:val="none" w:sz="0" w:space="0" w:color="auto"/>
      </w:divBdr>
    </w:div>
    <w:div w:id="1902595990">
      <w:bodyDiv w:val="1"/>
      <w:marLeft w:val="0"/>
      <w:marRight w:val="0"/>
      <w:marTop w:val="0"/>
      <w:marBottom w:val="0"/>
      <w:divBdr>
        <w:top w:val="none" w:sz="0" w:space="0" w:color="auto"/>
        <w:left w:val="none" w:sz="0" w:space="0" w:color="auto"/>
        <w:bottom w:val="none" w:sz="0" w:space="0" w:color="auto"/>
        <w:right w:val="none" w:sz="0" w:space="0" w:color="auto"/>
      </w:divBdr>
    </w:div>
    <w:div w:id="209816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andTime xmlns="8e9de4cd-9a0e-4ae4-8b84-a3ae96bbbd51" xsi:nil="true"/>
    <m6ce9d8fc982439195dade0af5fef43f xmlns="8e9de4cd-9a0e-4ae4-8b84-a3ae96bbbd5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aacd4e4f-7705-433a-a4bc-60b6539b36de</TermId>
        </TermInfo>
      </Terms>
    </m6ce9d8fc982439195dade0af5fef43f>
    <pebdee1bdfe4454d8d173f6d58edbc44 xmlns="8e9de4cd-9a0e-4ae4-8b84-a3ae96bbbd51">
      <Terms xmlns="http://schemas.microsoft.com/office/infopath/2007/PartnerControls">
        <TermInfo xmlns="http://schemas.microsoft.com/office/infopath/2007/PartnerControls">
          <TermName xmlns="http://schemas.microsoft.com/office/infopath/2007/PartnerControls">DEGNS - E＆CS - Highways ＆ Traffic Services</TermName>
          <TermId xmlns="http://schemas.microsoft.com/office/infopath/2007/PartnerControls">efbeb0b7-bb43-4935-821c-b80a876e1e15</TermId>
        </TermInfo>
      </Terms>
    </pebdee1bdfe4454d8d173f6d58edbc44>
    <lcf76f155ced4ddcb4097134ff3c332f xmlns="8e9de4cd-9a0e-4ae4-8b84-a3ae96bbbd51">
      <Terms xmlns="http://schemas.microsoft.com/office/infopath/2007/PartnerControls"/>
    </lcf76f155ced4ddcb4097134ff3c332f>
    <TaxCatchAll xmlns="85257cab-393f-49f7-9d1e-3b45e853da0a">
      <Value>2</Valu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FD6F0B433819488B172E820529907A" ma:contentTypeVersion="20" ma:contentTypeDescription="Create a new document." ma:contentTypeScope="" ma:versionID="820baf4e50bd786d3b8e86e44ea70db9">
  <xsd:schema xmlns:xsd="http://www.w3.org/2001/XMLSchema" xmlns:xs="http://www.w3.org/2001/XMLSchema" xmlns:p="http://schemas.microsoft.com/office/2006/metadata/properties" xmlns:ns2="8e9de4cd-9a0e-4ae4-8b84-a3ae96bbbd51" xmlns:ns3="85257cab-393f-49f7-9d1e-3b45e853da0a" targetNamespace="http://schemas.microsoft.com/office/2006/metadata/properties" ma:root="true" ma:fieldsID="ce1c844b95932f2517e545c391a5c396" ns2:_="" ns3:_="">
    <xsd:import namespace="8e9de4cd-9a0e-4ae4-8b84-a3ae96bbbd51"/>
    <xsd:import namespace="85257cab-393f-49f7-9d1e-3b45e853da0a"/>
    <xsd:element name="properties">
      <xsd:complexType>
        <xsd:sequence>
          <xsd:element name="documentManagement">
            <xsd:complexType>
              <xsd:all>
                <xsd:element ref="ns2:pebdee1bdfe4454d8d173f6d58edbc44" minOccurs="0"/>
                <xsd:element ref="ns3:TaxCatchAll" minOccurs="0"/>
                <xsd:element ref="ns2:m6ce9d8fc982439195dade0af5fef43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de4cd-9a0e-4ae4-8b84-a3ae96bbbd51" elementFormDefault="qualified">
    <xsd:import namespace="http://schemas.microsoft.com/office/2006/documentManagement/types"/>
    <xsd:import namespace="http://schemas.microsoft.com/office/infopath/2007/PartnerControls"/>
    <xsd:element name="pebdee1bdfe4454d8d173f6d58edbc44" ma:index="9" nillable="true" ma:taxonomy="true" ma:internalName="pebdee1bdfe4454d8d173f6d58edbc44" ma:taxonomyFieldName="OrgTeam" ma:displayName="Organisation Team" ma:default="1;#DEGNS - E＆CS - Highways ＆ Traffic Services|efbeb0b7-bb43-4935-821c-b80a876e1e15" ma:fieldId="{9ebdee1b-dfe4-454d-8d17-3f6d58edbc44}" ma:sspId="7bef11b6-0958-4610-a2c8-35c8ec14b7d6" ma:termSetId="f77e901d-c966-4efa-8340-3d233957aaac" ma:anchorId="00000000-0000-0000-0000-000000000000" ma:open="false" ma:isKeyword="false">
      <xsd:complexType>
        <xsd:sequence>
          <xsd:element ref="pc:Terms" minOccurs="0" maxOccurs="1"/>
        </xsd:sequence>
      </xsd:complexType>
    </xsd:element>
    <xsd:element name="m6ce9d8fc982439195dade0af5fef43f" ma:index="12" nillable="true" ma:taxonomy="true" ma:internalName="m6ce9d8fc982439195dade0af5fef43f" ma:taxonomyFieldName="SecClass" ma:displayName="Classification" ma:default="2;#OFFICIAL|aacd4e4f-7705-433a-a4bc-60b6539b36de" ma:fieldId="{66ce9d8f-c982-4391-95da-de0af5fef43f}" ma:sspId="7bef11b6-0958-4610-a2c8-35c8ec14b7d6" ma:termSetId="a0f0737d-c306-4eb0-97fb-b953aadcf95e"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ef11b6-0958-4610-a2c8-35c8ec14b7d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57cab-393f-49f7-9d1e-3b45e853da0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4e8df46-dab6-4931-b225-dbebb83ece83}" ma:internalName="TaxCatchAll" ma:showField="CatchAllData" ma:web="85257cab-393f-49f7-9d1e-3b45e853da0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AA92A9-01AA-46C0-8E56-376589A6EDD8}">
  <ds:schemaRefs>
    <ds:schemaRef ds:uri="http://schemas.openxmlformats.org/officeDocument/2006/bibliography"/>
  </ds:schemaRefs>
</ds:datastoreItem>
</file>

<file path=customXml/itemProps2.xml><?xml version="1.0" encoding="utf-8"?>
<ds:datastoreItem xmlns:ds="http://schemas.openxmlformats.org/officeDocument/2006/customXml" ds:itemID="{4DD36157-2B2C-48B2-9D18-A551A41D67C2}">
  <ds:schemaRefs>
    <ds:schemaRef ds:uri="http://schemas.microsoft.com/office/2006/metadata/properties"/>
    <ds:schemaRef ds:uri="http://schemas.microsoft.com/office/infopath/2007/PartnerControls"/>
    <ds:schemaRef ds:uri="8e9de4cd-9a0e-4ae4-8b84-a3ae96bbbd51"/>
    <ds:schemaRef ds:uri="85257cab-393f-49f7-9d1e-3b45e853da0a"/>
  </ds:schemaRefs>
</ds:datastoreItem>
</file>

<file path=customXml/itemProps3.xml><?xml version="1.0" encoding="utf-8"?>
<ds:datastoreItem xmlns:ds="http://schemas.openxmlformats.org/officeDocument/2006/customXml" ds:itemID="{1BC0AA8D-BD97-43E7-A34B-A31D1ED78DF3}">
  <ds:schemaRefs>
    <ds:schemaRef ds:uri="http://schemas.microsoft.com/sharepoint/v3/contenttype/forms"/>
  </ds:schemaRefs>
</ds:datastoreItem>
</file>

<file path=customXml/itemProps4.xml><?xml version="1.0" encoding="utf-8"?>
<ds:datastoreItem xmlns:ds="http://schemas.openxmlformats.org/officeDocument/2006/customXml" ds:itemID="{C3B3F962-EE7F-481B-A5D0-082941CCE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de4cd-9a0e-4ae4-8b84-a3ae96bbbd51"/>
    <ds:schemaRef ds:uri="85257cab-393f-49f7-9d1e-3b45e853d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5762</Words>
  <Characters>27003</Characters>
  <Application>Microsoft Office Word</Application>
  <DocSecurity>0</DocSecurity>
  <Lines>225</Lines>
  <Paragraphs>65</Paragraphs>
  <ScaleCrop>false</ScaleCrop>
  <Company>Iken Business Ltd</Company>
  <LinksUpToDate>false</LinksUpToDate>
  <CharactersWithSpaces>32700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Tavernier Patricia</dc:creator>
  <cp:keywords/>
  <dc:description/>
  <cp:lastModifiedBy>Thomas, Jemma</cp:lastModifiedBy>
  <cp:revision>8</cp:revision>
  <cp:lastPrinted>2025-01-14T11:09:00Z</cp:lastPrinted>
  <dcterms:created xsi:type="dcterms:W3CDTF">2025-05-07T11:54:00Z</dcterms:created>
  <dcterms:modified xsi:type="dcterms:W3CDTF">2025-05-09T14:26:00Z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Standard Document</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DocVersion">
    <vt:lpwstr>DocVersion</vt:lpwstr>
  </property>
  <property fmtid="{D5CDD505-2E9C-101B-9397-08002B2CF9AE}" pid="32" name="MediaServiceImageTags">
    <vt:lpwstr/>
  </property>
  <property fmtid="{D5CDD505-2E9C-101B-9397-08002B2CF9AE}" pid="33" name="ContentTypeId">
    <vt:lpwstr>0x01010027FD6F0B433819488B172E820529907A</vt:lpwstr>
  </property>
  <property fmtid="{D5CDD505-2E9C-101B-9397-08002B2CF9AE}" pid="34" name="OrgTeam">
    <vt:lpwstr>1;#DEGNS - E＆CS - Highways ＆ Traffic Services|efbeb0b7-bb43-4935-821c-b80a876e1e15</vt:lpwstr>
  </property>
  <property fmtid="{D5CDD505-2E9C-101B-9397-08002B2CF9AE}" pid="35" name="SecClass">
    <vt:lpwstr>2;#OFFICIAL|aacd4e4f-7705-433a-a4bc-60b6539b36de</vt:lpwstr>
  </property>
</Properties>
</file>