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E5F3E" w14:textId="77777777" w:rsidR="00903D85" w:rsidRPr="001559CD" w:rsidRDefault="00903D85" w:rsidP="00903D85">
      <w:pPr>
        <w:rPr>
          <w:rFonts w:ascii="Trebuchet MS" w:hAnsi="Trebuchet MS"/>
          <w:b/>
          <w:bCs/>
          <w:color w:val="77206D" w:themeColor="accent5" w:themeShade="BF"/>
          <w:sz w:val="30"/>
          <w:szCs w:val="30"/>
        </w:rPr>
      </w:pPr>
      <w:r w:rsidRPr="001559CD">
        <w:rPr>
          <w:rFonts w:ascii="Trebuchet MS" w:hAnsi="Trebuchet MS"/>
          <w:b/>
          <w:bCs/>
          <w:color w:val="77206D" w:themeColor="accent5" w:themeShade="BF"/>
          <w:sz w:val="30"/>
          <w:szCs w:val="30"/>
        </w:rPr>
        <w:t>Bike Hangar Pilot Scheme – Suggesting Possible Locations</w:t>
      </w:r>
    </w:p>
    <w:p w14:paraId="7E988A23" w14:textId="77777777" w:rsidR="00903D85" w:rsidRPr="009E43A6" w:rsidRDefault="00903D85" w:rsidP="00903D85">
      <w:pPr>
        <w:rPr>
          <w:rFonts w:ascii="Trebuchet MS" w:hAnsi="Trebuchet MS"/>
        </w:rPr>
      </w:pPr>
      <w:r w:rsidRPr="009E43A6">
        <w:rPr>
          <w:rFonts w:ascii="Trebuchet MS" w:hAnsi="Trebuchet MS"/>
        </w:rPr>
        <w:t>Thank you for your interest in the Reading Borough Council Bike Hangar Pilot Scheme.</w:t>
      </w:r>
    </w:p>
    <w:p w14:paraId="3CF85EE5" w14:textId="77777777" w:rsidR="00903D85" w:rsidRPr="009E43A6" w:rsidRDefault="00903D85" w:rsidP="00903D85">
      <w:pPr>
        <w:rPr>
          <w:rFonts w:ascii="Trebuchet MS" w:hAnsi="Trebuchet MS"/>
        </w:rPr>
      </w:pPr>
      <w:r w:rsidRPr="009E43A6">
        <w:rPr>
          <w:rFonts w:ascii="Trebuchet MS" w:hAnsi="Trebuchet MS"/>
        </w:rPr>
        <w:t>We are inviting residents to suggest locations where they believe a bike hangar could be installed. Your local knowledge is invaluable in helping us identify sites that are convenient for residents while being safe and practical to install.</w:t>
      </w:r>
    </w:p>
    <w:p w14:paraId="1F5D4C89" w14:textId="77777777" w:rsidR="00903D85" w:rsidRPr="009E43A6" w:rsidRDefault="00903D85" w:rsidP="00903D85">
      <w:pPr>
        <w:rPr>
          <w:rFonts w:ascii="Trebuchet MS" w:hAnsi="Trebuchet MS"/>
        </w:rPr>
      </w:pPr>
      <w:r w:rsidRPr="009E43A6">
        <w:rPr>
          <w:rFonts w:ascii="Trebuchet MS" w:hAnsi="Trebuchet MS"/>
        </w:rPr>
        <w:t>Please note that all suggested locations will be subject to a technical assessment by the Council. A suggested location does not guarantee that a bike hangar can be installed there.</w:t>
      </w:r>
    </w:p>
    <w:p w14:paraId="594DF956" w14:textId="77777777" w:rsidR="00903D85" w:rsidRPr="001559CD" w:rsidRDefault="00903D85" w:rsidP="00903D85">
      <w:pPr>
        <w:rPr>
          <w:rFonts w:ascii="Trebuchet MS" w:hAnsi="Trebuchet MS"/>
          <w:b/>
          <w:bCs/>
          <w:color w:val="77206D" w:themeColor="accent5" w:themeShade="BF"/>
          <w:sz w:val="30"/>
          <w:szCs w:val="30"/>
        </w:rPr>
      </w:pPr>
      <w:r w:rsidRPr="001559CD">
        <w:rPr>
          <w:rFonts w:ascii="Trebuchet MS" w:hAnsi="Trebuchet MS"/>
          <w:b/>
          <w:bCs/>
          <w:color w:val="77206D" w:themeColor="accent5" w:themeShade="BF"/>
          <w:sz w:val="30"/>
          <w:szCs w:val="30"/>
        </w:rPr>
        <w:t>What makes a good location?</w:t>
      </w:r>
    </w:p>
    <w:p w14:paraId="1F6342B8" w14:textId="77777777" w:rsidR="00903D85" w:rsidRPr="009E43A6" w:rsidRDefault="00903D85" w:rsidP="00903D85">
      <w:pPr>
        <w:rPr>
          <w:rFonts w:ascii="Trebuchet MS" w:hAnsi="Trebuchet MS"/>
        </w:rPr>
      </w:pPr>
      <w:r w:rsidRPr="009E43A6">
        <w:rPr>
          <w:rFonts w:ascii="Trebuchet MS" w:hAnsi="Trebuchet MS"/>
        </w:rPr>
        <w:t>When suggesting a location, please consider whether it:</w:t>
      </w:r>
    </w:p>
    <w:p w14:paraId="3E034497" w14:textId="77777777" w:rsidR="00903D85" w:rsidRPr="009E43A6" w:rsidRDefault="00903D85" w:rsidP="00903D85">
      <w:pPr>
        <w:numPr>
          <w:ilvl w:val="0"/>
          <w:numId w:val="1"/>
        </w:numPr>
        <w:rPr>
          <w:rFonts w:ascii="Trebuchet MS" w:hAnsi="Trebuchet MS"/>
        </w:rPr>
      </w:pPr>
      <w:r w:rsidRPr="009E43A6">
        <w:rPr>
          <w:rFonts w:ascii="Trebuchet MS" w:hAnsi="Trebuchet MS"/>
        </w:rPr>
        <w:t>Is close to the homes of the people who would use it.</w:t>
      </w:r>
    </w:p>
    <w:p w14:paraId="1E6B3417" w14:textId="77777777" w:rsidR="00903D85" w:rsidRPr="009E43A6" w:rsidRDefault="00903D85" w:rsidP="00903D85">
      <w:pPr>
        <w:numPr>
          <w:ilvl w:val="0"/>
          <w:numId w:val="1"/>
        </w:numPr>
        <w:rPr>
          <w:rFonts w:ascii="Trebuchet MS" w:hAnsi="Trebuchet MS"/>
        </w:rPr>
      </w:pPr>
      <w:r w:rsidRPr="009E43A6">
        <w:rPr>
          <w:rFonts w:ascii="Trebuchet MS" w:hAnsi="Trebuchet MS"/>
        </w:rPr>
        <w:t>Is safe and convenient to access by bike.</w:t>
      </w:r>
    </w:p>
    <w:p w14:paraId="11BA2B07" w14:textId="77777777" w:rsidR="00903D85" w:rsidRPr="009E43A6" w:rsidRDefault="00903D85" w:rsidP="00903D85">
      <w:pPr>
        <w:numPr>
          <w:ilvl w:val="0"/>
          <w:numId w:val="1"/>
        </w:numPr>
        <w:rPr>
          <w:rFonts w:ascii="Trebuchet MS" w:hAnsi="Trebuchet MS"/>
        </w:rPr>
      </w:pPr>
      <w:r w:rsidRPr="009E43A6">
        <w:rPr>
          <w:rFonts w:ascii="Trebuchet MS" w:hAnsi="Trebuchet MS"/>
        </w:rPr>
        <w:t>Does not obstruct visibility at road junctions or crossings.</w:t>
      </w:r>
    </w:p>
    <w:p w14:paraId="2E1168C3" w14:textId="77777777" w:rsidR="00903D85" w:rsidRPr="009E43A6" w:rsidRDefault="00903D85" w:rsidP="00903D85">
      <w:pPr>
        <w:numPr>
          <w:ilvl w:val="0"/>
          <w:numId w:val="1"/>
        </w:numPr>
        <w:rPr>
          <w:rFonts w:ascii="Trebuchet MS" w:hAnsi="Trebuchet MS"/>
        </w:rPr>
      </w:pPr>
      <w:r w:rsidRPr="009E43A6">
        <w:rPr>
          <w:rFonts w:ascii="Trebuchet MS" w:hAnsi="Trebuchet MS"/>
        </w:rPr>
        <w:t>Maintains safe access for pedestrians, wheelchair users, people with pushchairs and those with mobility impairments.</w:t>
      </w:r>
    </w:p>
    <w:p w14:paraId="6CECC3AC" w14:textId="77777777" w:rsidR="00903D85" w:rsidRPr="009E43A6" w:rsidRDefault="00903D85" w:rsidP="00903D85">
      <w:pPr>
        <w:numPr>
          <w:ilvl w:val="0"/>
          <w:numId w:val="1"/>
        </w:numPr>
        <w:rPr>
          <w:rFonts w:ascii="Trebuchet MS" w:hAnsi="Trebuchet MS"/>
        </w:rPr>
      </w:pPr>
      <w:r w:rsidRPr="009E43A6">
        <w:rPr>
          <w:rFonts w:ascii="Trebuchet MS" w:hAnsi="Trebuchet MS"/>
        </w:rPr>
        <w:t>Does not block driveways, dropped kerbs, utility covers or emergency access.</w:t>
      </w:r>
    </w:p>
    <w:p w14:paraId="521B9E96" w14:textId="77777777" w:rsidR="00903D85" w:rsidRDefault="00903D85" w:rsidP="00903D85">
      <w:pPr>
        <w:numPr>
          <w:ilvl w:val="0"/>
          <w:numId w:val="1"/>
        </w:numPr>
        <w:rPr>
          <w:rFonts w:ascii="Trebuchet MS" w:hAnsi="Trebuchet MS"/>
        </w:rPr>
      </w:pPr>
      <w:r w:rsidRPr="009E43A6">
        <w:rPr>
          <w:rFonts w:ascii="Trebuchet MS" w:hAnsi="Trebuchet MS"/>
        </w:rPr>
        <w:t>Can be accommodated without creating road safety concerns.</w:t>
      </w:r>
    </w:p>
    <w:p w14:paraId="0556194F" w14:textId="77777777" w:rsidR="00F30D61" w:rsidRDefault="00F30D61" w:rsidP="00F30D61">
      <w:pPr>
        <w:rPr>
          <w:rFonts w:ascii="Trebuchet MS" w:hAnsi="Trebuchet MS"/>
        </w:rPr>
      </w:pPr>
    </w:p>
    <w:p w14:paraId="7D942985" w14:textId="3737FF23" w:rsidR="00F30D61" w:rsidRDefault="00F30D61" w:rsidP="00F30D61">
      <w:pPr>
        <w:rPr>
          <w:rFonts w:ascii="Trebuchet MS" w:hAnsi="Trebuchet MS"/>
        </w:rPr>
      </w:pPr>
      <w:r>
        <w:rPr>
          <w:rFonts w:ascii="Trebuchet MS" w:hAnsi="Trebuchet MS"/>
        </w:rPr>
        <w:t>Below, you will find examples of possible locations that may be considered, however, we are seeking further suggestions from residents.</w:t>
      </w:r>
    </w:p>
    <w:p w14:paraId="123FF69E" w14:textId="77777777" w:rsidR="00F30D61" w:rsidRDefault="00F30D61" w:rsidP="00F30D61">
      <w:pPr>
        <w:rPr>
          <w:rFonts w:ascii="Trebuchet MS" w:hAnsi="Trebuchet MS"/>
        </w:rPr>
      </w:pPr>
    </w:p>
    <w:p w14:paraId="73FCEEBC" w14:textId="77777777" w:rsidR="00F30D61" w:rsidRDefault="00F30D61" w:rsidP="00F30D61">
      <w:pPr>
        <w:rPr>
          <w:rFonts w:ascii="Trebuchet MS" w:hAnsi="Trebuchet MS"/>
        </w:rPr>
      </w:pPr>
    </w:p>
    <w:p w14:paraId="73462D20" w14:textId="77777777" w:rsidR="00F30D61" w:rsidRDefault="00F30D61" w:rsidP="00F30D61">
      <w:pPr>
        <w:rPr>
          <w:rFonts w:ascii="Trebuchet MS" w:hAnsi="Trebuchet MS"/>
        </w:rPr>
      </w:pPr>
    </w:p>
    <w:p w14:paraId="78401462" w14:textId="77777777" w:rsidR="00F30D61" w:rsidRDefault="00F30D61" w:rsidP="00F30D61">
      <w:pPr>
        <w:rPr>
          <w:rFonts w:ascii="Trebuchet MS" w:hAnsi="Trebuchet MS"/>
        </w:rPr>
      </w:pPr>
    </w:p>
    <w:p w14:paraId="358A14AF" w14:textId="77777777" w:rsidR="00F30D61" w:rsidRDefault="00F30D61" w:rsidP="00F30D61">
      <w:pPr>
        <w:rPr>
          <w:rFonts w:ascii="Trebuchet MS" w:hAnsi="Trebuchet MS"/>
        </w:rPr>
      </w:pPr>
    </w:p>
    <w:p w14:paraId="2A9EF712" w14:textId="77777777" w:rsidR="00F30D61" w:rsidRDefault="00F30D61" w:rsidP="00F30D61">
      <w:pPr>
        <w:rPr>
          <w:rFonts w:ascii="Trebuchet MS" w:hAnsi="Trebuchet MS"/>
        </w:rPr>
      </w:pPr>
    </w:p>
    <w:p w14:paraId="5810A44D" w14:textId="77777777" w:rsidR="00F30D61" w:rsidRDefault="00F30D61" w:rsidP="00F30D61">
      <w:pPr>
        <w:rPr>
          <w:rFonts w:ascii="Trebuchet MS" w:hAnsi="Trebuchet MS"/>
        </w:rPr>
      </w:pPr>
    </w:p>
    <w:p w14:paraId="5D34C8D8" w14:textId="77777777" w:rsidR="00F30D61" w:rsidRDefault="00F30D61" w:rsidP="00F30D61">
      <w:pPr>
        <w:rPr>
          <w:rFonts w:ascii="Trebuchet MS" w:hAnsi="Trebuchet MS"/>
        </w:rPr>
      </w:pPr>
    </w:p>
    <w:p w14:paraId="7E063A6E" w14:textId="77777777" w:rsidR="00F30D61" w:rsidRPr="009E43A6" w:rsidRDefault="00F30D61" w:rsidP="00F30D61">
      <w:pPr>
        <w:rPr>
          <w:rFonts w:ascii="Trebuchet MS" w:hAnsi="Trebuchet MS"/>
        </w:rPr>
      </w:pPr>
    </w:p>
    <w:p w14:paraId="00367252" w14:textId="4D80A00C" w:rsidR="00903D85" w:rsidRPr="00903D85" w:rsidRDefault="00903D85" w:rsidP="00903D85">
      <w:pPr>
        <w:rPr>
          <w:rFonts w:ascii="Trebuchet MS" w:hAnsi="Trebuchet MS"/>
          <w:b/>
          <w:bCs/>
          <w:sz w:val="30"/>
          <w:szCs w:val="30"/>
        </w:rPr>
      </w:pPr>
      <w:r w:rsidRPr="001559CD">
        <w:rPr>
          <w:rFonts w:ascii="Trebuchet MS" w:hAnsi="Trebuchet MS"/>
          <w:b/>
          <w:bCs/>
          <w:color w:val="77206D" w:themeColor="accent5" w:themeShade="BF"/>
          <w:sz w:val="30"/>
          <w:szCs w:val="30"/>
        </w:rPr>
        <w:lastRenderedPageBreak/>
        <w:t xml:space="preserve">Location: </w:t>
      </w:r>
      <w:r w:rsidR="00E50F06" w:rsidRPr="00E50F06">
        <w:rPr>
          <w:rFonts w:ascii="Trebuchet MS" w:hAnsi="Trebuchet MS"/>
          <w:b/>
          <w:bCs/>
          <w:color w:val="77206D" w:themeColor="accent5" w:themeShade="BF"/>
          <w:sz w:val="30"/>
          <w:szCs w:val="30"/>
        </w:rPr>
        <w:t>Amity Street (Newtown)</w:t>
      </w:r>
    </w:p>
    <w:p w14:paraId="5E274B1D" w14:textId="0CBCF3B3" w:rsidR="00E50F06" w:rsidRPr="00E50F06" w:rsidRDefault="00903D85" w:rsidP="00E50F06">
      <w:pPr>
        <w:jc w:val="both"/>
        <w:rPr>
          <w:rFonts w:ascii="Trebuchet MS" w:hAnsi="Trebuchet MS"/>
        </w:rPr>
      </w:pPr>
      <w:r w:rsidRPr="009E43A6">
        <w:rPr>
          <w:rFonts w:ascii="Trebuchet MS" w:hAnsi="Trebuchet MS"/>
        </w:rPr>
        <w:t xml:space="preserve">Reason for suggestion: </w:t>
      </w:r>
      <w:r w:rsidR="00E50F06" w:rsidRPr="00E50F06">
        <w:rPr>
          <w:rFonts w:ascii="Trebuchet MS" w:hAnsi="Trebuchet MS"/>
        </w:rPr>
        <w:t>After the</w:t>
      </w:r>
      <w:r w:rsidR="00B158E9">
        <w:rPr>
          <w:rFonts w:ascii="Trebuchet MS" w:hAnsi="Trebuchet MS"/>
        </w:rPr>
        <w:t xml:space="preserve"> site</w:t>
      </w:r>
      <w:r w:rsidR="00CD48E6">
        <w:rPr>
          <w:rFonts w:ascii="Trebuchet MS" w:hAnsi="Trebuchet MS"/>
        </w:rPr>
        <w:t xml:space="preserve"> visit</w:t>
      </w:r>
      <w:r w:rsidR="00B158E9">
        <w:rPr>
          <w:rFonts w:ascii="Trebuchet MS" w:hAnsi="Trebuchet MS"/>
        </w:rPr>
        <w:t>,</w:t>
      </w:r>
      <w:r w:rsidR="00E50F06" w:rsidRPr="00E50F06">
        <w:rPr>
          <w:rFonts w:ascii="Trebuchet MS" w:hAnsi="Trebuchet MS"/>
        </w:rPr>
        <w:t xml:space="preserve"> the section of double yellow lines </w:t>
      </w:r>
      <w:r w:rsidR="00CD48E6">
        <w:rPr>
          <w:rFonts w:ascii="Trebuchet MS" w:hAnsi="Trebuchet MS"/>
        </w:rPr>
        <w:t>are</w:t>
      </w:r>
      <w:r w:rsidR="00E50F06" w:rsidRPr="00E50F06">
        <w:rPr>
          <w:rFonts w:ascii="Trebuchet MS" w:hAnsi="Trebuchet MS"/>
        </w:rPr>
        <w:t xml:space="preserve"> approximately 20 metres in length, which would still permit the queuing of up to three vehicles where necessary, without causing significant obstruction. </w:t>
      </w:r>
    </w:p>
    <w:p w14:paraId="43CC6804" w14:textId="168784D4" w:rsidR="00903D85" w:rsidRDefault="00E50F06" w:rsidP="00E50F06">
      <w:pPr>
        <w:jc w:val="both"/>
        <w:rPr>
          <w:rFonts w:ascii="Trebuchet MS" w:hAnsi="Trebuchet MS"/>
        </w:rPr>
      </w:pPr>
      <w:r w:rsidRPr="00E50F06">
        <w:rPr>
          <w:rFonts w:ascii="Trebuchet MS" w:hAnsi="Trebuchet MS"/>
        </w:rPr>
        <w:t xml:space="preserve">It is therefore considered that the proposed </w:t>
      </w:r>
      <w:r w:rsidR="00B158E9">
        <w:rPr>
          <w:rFonts w:ascii="Trebuchet MS" w:hAnsi="Trebuchet MS"/>
        </w:rPr>
        <w:t>cycle</w:t>
      </w:r>
      <w:r w:rsidRPr="00E50F06">
        <w:rPr>
          <w:rFonts w:ascii="Trebuchet MS" w:hAnsi="Trebuchet MS"/>
        </w:rPr>
        <w:t xml:space="preserve"> hangar would be more suitably located closer to the width restriction island. This revised positioning would provide improved access and egress to Amity Road, while maintaining adequate carriageway functionality and minimising any potential impact on traffic flow. </w:t>
      </w:r>
    </w:p>
    <w:p w14:paraId="5AA2F007" w14:textId="427CC221" w:rsidR="00A656F2" w:rsidRDefault="006E0F4E" w:rsidP="00903D85">
      <w:pPr>
        <w:rPr>
          <w:rFonts w:ascii="Trebuchet MS" w:hAnsi="Trebuchet MS"/>
        </w:rPr>
      </w:pPr>
      <w:r>
        <w:rPr>
          <w:noProof/>
        </w:rPr>
        <w:drawing>
          <wp:inline distT="0" distB="0" distL="0" distR="0" wp14:anchorId="5A9A94D3" wp14:editId="1EAB7B5F">
            <wp:extent cx="2839806" cy="1714500"/>
            <wp:effectExtent l="0" t="0" r="0" b="0"/>
            <wp:docPr id="749958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6682" cy="1718651"/>
                    </a:xfrm>
                    <a:prstGeom prst="rect">
                      <a:avLst/>
                    </a:prstGeom>
                    <a:noFill/>
                    <a:ln>
                      <a:noFill/>
                    </a:ln>
                  </pic:spPr>
                </pic:pic>
              </a:graphicData>
            </a:graphic>
          </wp:inline>
        </w:drawing>
      </w:r>
      <w:r w:rsidRPr="006E0F4E">
        <w:rPr>
          <w:rFonts w:ascii="Segoe UI" w:hAnsi="Segoe UI" w:cs="Segoe UI"/>
          <w:color w:val="000000"/>
          <w:sz w:val="18"/>
          <w:szCs w:val="18"/>
          <w:shd w:val="clear" w:color="auto" w:fill="FFFFFF"/>
        </w:rPr>
        <w:t xml:space="preserve"> </w:t>
      </w:r>
      <w:r w:rsidRPr="006E0F4E">
        <w:rPr>
          <w:rFonts w:ascii="Segoe UI" w:hAnsi="Segoe UI" w:cs="Segoe UI"/>
          <w:color w:val="000000"/>
          <w:sz w:val="18"/>
          <w:szCs w:val="18"/>
          <w:shd w:val="clear" w:color="auto" w:fill="FFFFFF"/>
        </w:rPr>
        <w:drawing>
          <wp:inline distT="0" distB="0" distL="0" distR="0" wp14:anchorId="33C2AD04" wp14:editId="163CA4C1">
            <wp:extent cx="2832735" cy="1659595"/>
            <wp:effectExtent l="0" t="0" r="5715" b="0"/>
            <wp:docPr id="11830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0753" name=""/>
                    <pic:cNvPicPr/>
                  </pic:nvPicPr>
                  <pic:blipFill>
                    <a:blip r:embed="rId9"/>
                    <a:stretch>
                      <a:fillRect/>
                    </a:stretch>
                  </pic:blipFill>
                  <pic:spPr>
                    <a:xfrm>
                      <a:off x="0" y="0"/>
                      <a:ext cx="2850451" cy="1669974"/>
                    </a:xfrm>
                    <a:prstGeom prst="rect">
                      <a:avLst/>
                    </a:prstGeom>
                  </pic:spPr>
                </pic:pic>
              </a:graphicData>
            </a:graphic>
          </wp:inline>
        </w:drawing>
      </w:r>
      <w:r w:rsidRPr="006E0F4E">
        <w:rPr>
          <w:rFonts w:ascii="Segoe UI" w:hAnsi="Segoe UI" w:cs="Segoe UI"/>
          <w:color w:val="000000"/>
          <w:sz w:val="18"/>
          <w:szCs w:val="18"/>
          <w:shd w:val="clear" w:color="auto" w:fill="FFFFFF"/>
        </w:rPr>
        <w:t xml:space="preserve"> </w:t>
      </w:r>
      <w:r w:rsidRPr="006E0F4E">
        <w:rPr>
          <w:rFonts w:ascii="Trebuchet MS" w:hAnsi="Trebuchet MS"/>
        </w:rPr>
        <w:drawing>
          <wp:inline distT="0" distB="0" distL="0" distR="0" wp14:anchorId="6A3680BB" wp14:editId="0DD574FB">
            <wp:extent cx="2840933" cy="2133600"/>
            <wp:effectExtent l="0" t="0" r="0" b="0"/>
            <wp:docPr id="12407053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9255" cy="2139850"/>
                    </a:xfrm>
                    <a:prstGeom prst="rect">
                      <a:avLst/>
                    </a:prstGeom>
                    <a:noFill/>
                    <a:ln>
                      <a:noFill/>
                    </a:ln>
                  </pic:spPr>
                </pic:pic>
              </a:graphicData>
            </a:graphic>
          </wp:inline>
        </w:drawing>
      </w:r>
      <w:r w:rsidRPr="006E0F4E">
        <w:rPr>
          <w:rFonts w:ascii="Trebuchet MS" w:hAnsi="Trebuchet MS"/>
        </w:rPr>
        <w:t xml:space="preserve"> </w:t>
      </w:r>
      <w:r w:rsidRPr="006E0F4E">
        <w:rPr>
          <w:rFonts w:ascii="Trebuchet MS" w:hAnsi="Trebuchet MS"/>
        </w:rPr>
        <w:drawing>
          <wp:inline distT="0" distB="0" distL="0" distR="0" wp14:anchorId="769725E3" wp14:editId="16E6D203">
            <wp:extent cx="2817999" cy="2118064"/>
            <wp:effectExtent l="0" t="0" r="1905" b="0"/>
            <wp:docPr id="12673841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33998" cy="2130089"/>
                    </a:xfrm>
                    <a:prstGeom prst="rect">
                      <a:avLst/>
                    </a:prstGeom>
                    <a:noFill/>
                    <a:ln>
                      <a:noFill/>
                    </a:ln>
                  </pic:spPr>
                </pic:pic>
              </a:graphicData>
            </a:graphic>
          </wp:inline>
        </w:drawing>
      </w:r>
    </w:p>
    <w:p w14:paraId="1285FF7B" w14:textId="6F10CC34" w:rsidR="00E50F06" w:rsidRDefault="00E50F06" w:rsidP="00E50F06">
      <w:pPr>
        <w:rPr>
          <w:rFonts w:ascii="Trebuchet MS" w:hAnsi="Trebuchet MS"/>
          <w:color w:val="77206D" w:themeColor="accent5" w:themeShade="BF"/>
          <w:sz w:val="30"/>
          <w:szCs w:val="30"/>
        </w:rPr>
      </w:pPr>
      <w:r w:rsidRPr="00E50F06">
        <w:rPr>
          <w:rFonts w:ascii="Trebuchet MS" w:hAnsi="Trebuchet MS"/>
          <w:b/>
          <w:bCs/>
        </w:rPr>
        <w:t> </w:t>
      </w:r>
      <w:r w:rsidRPr="00E50F06">
        <w:rPr>
          <w:rFonts w:ascii="Trebuchet MS" w:hAnsi="Trebuchet MS"/>
          <w:b/>
          <w:bCs/>
          <w:color w:val="77206D" w:themeColor="accent5" w:themeShade="BF"/>
          <w:sz w:val="30"/>
          <w:szCs w:val="30"/>
        </w:rPr>
        <w:t>Location:</w:t>
      </w:r>
      <w:r w:rsidRPr="00E50F06">
        <w:rPr>
          <w:rFonts w:ascii="Trebuchet MS" w:hAnsi="Trebuchet MS"/>
          <w:b/>
          <w:bCs/>
          <w:color w:val="77206D" w:themeColor="accent5" w:themeShade="BF"/>
          <w:sz w:val="30"/>
          <w:szCs w:val="30"/>
        </w:rPr>
        <w:t xml:space="preserve"> Whitley Street</w:t>
      </w:r>
      <w:r w:rsidRPr="00E50F06">
        <w:rPr>
          <w:rFonts w:ascii="Trebuchet MS" w:hAnsi="Trebuchet MS"/>
          <w:color w:val="77206D" w:themeColor="accent5" w:themeShade="BF"/>
          <w:sz w:val="30"/>
          <w:szCs w:val="30"/>
        </w:rPr>
        <w:t> </w:t>
      </w:r>
    </w:p>
    <w:p w14:paraId="7B1E79A8" w14:textId="5F28967B" w:rsidR="00B158E9" w:rsidRPr="00B158E9" w:rsidRDefault="00B158E9" w:rsidP="00E50F06">
      <w:pPr>
        <w:rPr>
          <w:rFonts w:ascii="Trebuchet MS" w:hAnsi="Trebuchet MS"/>
        </w:rPr>
      </w:pPr>
      <w:r w:rsidRPr="00B158E9">
        <w:rPr>
          <w:rFonts w:ascii="Trebuchet MS" w:hAnsi="Trebuchet MS"/>
        </w:rPr>
        <w:t>Whitley Road is a suitable location for the installation of a cycle hangar due to the generous width of the footway. The available space allows the cycle hangar to be accommodated while maintaining sufficient clear pedestrian access and ensuring that both pedestrians and cyclists can continue to use the area safely and comfortably.</w:t>
      </w:r>
    </w:p>
    <w:p w14:paraId="506A6A99" w14:textId="28A819C0" w:rsidR="00E50F06" w:rsidRDefault="00B158E9" w:rsidP="00E50F06">
      <w:pPr>
        <w:rPr>
          <w:rFonts w:ascii="Trebuchet MS" w:hAnsi="Trebuchet MS"/>
        </w:rPr>
      </w:pPr>
      <w:r w:rsidRPr="00B158E9">
        <w:rPr>
          <w:rFonts w:ascii="Trebuchet MS" w:hAnsi="Trebuchet MS"/>
        </w:rPr>
        <w:lastRenderedPageBreak/>
        <w:drawing>
          <wp:inline distT="0" distB="0" distL="0" distR="0" wp14:anchorId="53F0AA66" wp14:editId="77207D85">
            <wp:extent cx="5731510" cy="3488690"/>
            <wp:effectExtent l="0" t="0" r="2540" b="0"/>
            <wp:docPr id="1125633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633316" name=""/>
                    <pic:cNvPicPr/>
                  </pic:nvPicPr>
                  <pic:blipFill>
                    <a:blip r:embed="rId12"/>
                    <a:stretch>
                      <a:fillRect/>
                    </a:stretch>
                  </pic:blipFill>
                  <pic:spPr>
                    <a:xfrm>
                      <a:off x="0" y="0"/>
                      <a:ext cx="5731510" cy="3488690"/>
                    </a:xfrm>
                    <a:prstGeom prst="rect">
                      <a:avLst/>
                    </a:prstGeom>
                  </pic:spPr>
                </pic:pic>
              </a:graphicData>
            </a:graphic>
          </wp:inline>
        </w:drawing>
      </w:r>
      <w:r w:rsidR="00E50F06" w:rsidRPr="00E50F06">
        <w:rPr>
          <w:rFonts w:ascii="Trebuchet MS" w:hAnsi="Trebuchet MS"/>
        </w:rPr>
        <w:t> </w:t>
      </w:r>
    </w:p>
    <w:p w14:paraId="49E9FD75" w14:textId="291AC031" w:rsidR="00B158E9" w:rsidRPr="00E50F06" w:rsidRDefault="00B158E9" w:rsidP="00E50F06">
      <w:pPr>
        <w:rPr>
          <w:rFonts w:ascii="Trebuchet MS" w:hAnsi="Trebuchet MS"/>
        </w:rPr>
      </w:pPr>
      <w:r>
        <w:rPr>
          <w:noProof/>
        </w:rPr>
        <w:drawing>
          <wp:inline distT="0" distB="0" distL="0" distR="0" wp14:anchorId="27589FAD" wp14:editId="7E4E9E45">
            <wp:extent cx="5722620" cy="4297680"/>
            <wp:effectExtent l="0" t="0" r="0" b="7620"/>
            <wp:docPr id="16849162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2620" cy="4297680"/>
                    </a:xfrm>
                    <a:prstGeom prst="rect">
                      <a:avLst/>
                    </a:prstGeom>
                    <a:noFill/>
                    <a:ln>
                      <a:noFill/>
                    </a:ln>
                  </pic:spPr>
                </pic:pic>
              </a:graphicData>
            </a:graphic>
          </wp:inline>
        </w:drawing>
      </w:r>
    </w:p>
    <w:p w14:paraId="4D30D84D" w14:textId="77777777" w:rsidR="00E50F06" w:rsidRDefault="00E50F06" w:rsidP="00903D85">
      <w:pPr>
        <w:rPr>
          <w:rFonts w:ascii="Trebuchet MS" w:hAnsi="Trebuchet MS"/>
        </w:rPr>
      </w:pPr>
    </w:p>
    <w:p w14:paraId="18703C60" w14:textId="187C948F" w:rsidR="00AD6CED" w:rsidRPr="009E43A6" w:rsidRDefault="00AD6CED" w:rsidP="00903D85">
      <w:pPr>
        <w:rPr>
          <w:rFonts w:ascii="Trebuchet MS" w:hAnsi="Trebuchet MS"/>
        </w:rPr>
      </w:pPr>
    </w:p>
    <w:p w14:paraId="280B068F" w14:textId="77777777" w:rsidR="00903D85" w:rsidRPr="001559CD" w:rsidRDefault="00903D85" w:rsidP="00903D85">
      <w:pPr>
        <w:rPr>
          <w:rFonts w:ascii="Trebuchet MS" w:hAnsi="Trebuchet MS"/>
          <w:b/>
          <w:bCs/>
          <w:color w:val="77206D" w:themeColor="accent5" w:themeShade="BF"/>
          <w:sz w:val="30"/>
          <w:szCs w:val="30"/>
        </w:rPr>
      </w:pPr>
      <w:r w:rsidRPr="001559CD">
        <w:rPr>
          <w:rFonts w:ascii="Trebuchet MS" w:hAnsi="Trebuchet MS"/>
          <w:b/>
          <w:bCs/>
          <w:color w:val="77206D" w:themeColor="accent5" w:themeShade="BF"/>
          <w:sz w:val="30"/>
          <w:szCs w:val="30"/>
        </w:rPr>
        <w:lastRenderedPageBreak/>
        <w:t>What happens next?</w:t>
      </w:r>
    </w:p>
    <w:p w14:paraId="4A076920" w14:textId="132755E6" w:rsidR="00903D85" w:rsidRPr="009E43A6" w:rsidRDefault="00903D85" w:rsidP="00903D85">
      <w:pPr>
        <w:rPr>
          <w:rFonts w:ascii="Trebuchet MS" w:hAnsi="Trebuchet MS"/>
        </w:rPr>
      </w:pPr>
      <w:r w:rsidRPr="009E43A6">
        <w:rPr>
          <w:rFonts w:ascii="Trebuchet MS" w:hAnsi="Trebuchet MS"/>
        </w:rPr>
        <w:t>Once suggestions have been received, officers will assess each location against a range of criteria, including:</w:t>
      </w:r>
    </w:p>
    <w:p w14:paraId="1958CDEA" w14:textId="77777777" w:rsidR="00903D85" w:rsidRPr="009E43A6" w:rsidRDefault="00903D85" w:rsidP="00903D85">
      <w:pPr>
        <w:numPr>
          <w:ilvl w:val="0"/>
          <w:numId w:val="2"/>
        </w:numPr>
        <w:rPr>
          <w:rFonts w:ascii="Trebuchet MS" w:hAnsi="Trebuchet MS"/>
        </w:rPr>
      </w:pPr>
      <w:r w:rsidRPr="009E43A6">
        <w:rPr>
          <w:rFonts w:ascii="Trebuchet MS" w:hAnsi="Trebuchet MS"/>
        </w:rPr>
        <w:t>Road safety and visibility.</w:t>
      </w:r>
    </w:p>
    <w:p w14:paraId="7EE042F3" w14:textId="77777777" w:rsidR="00903D85" w:rsidRPr="009E43A6" w:rsidRDefault="00903D85" w:rsidP="00903D85">
      <w:pPr>
        <w:numPr>
          <w:ilvl w:val="0"/>
          <w:numId w:val="2"/>
        </w:numPr>
        <w:rPr>
          <w:rFonts w:ascii="Trebuchet MS" w:hAnsi="Trebuchet MS"/>
        </w:rPr>
      </w:pPr>
      <w:r w:rsidRPr="009E43A6">
        <w:rPr>
          <w:rFonts w:ascii="Trebuchet MS" w:hAnsi="Trebuchet MS"/>
        </w:rPr>
        <w:t>Highway and footway widths.</w:t>
      </w:r>
    </w:p>
    <w:p w14:paraId="7C756646" w14:textId="77777777" w:rsidR="00903D85" w:rsidRPr="009E43A6" w:rsidRDefault="00903D85" w:rsidP="00903D85">
      <w:pPr>
        <w:numPr>
          <w:ilvl w:val="0"/>
          <w:numId w:val="2"/>
        </w:numPr>
        <w:rPr>
          <w:rFonts w:ascii="Trebuchet MS" w:hAnsi="Trebuchet MS"/>
        </w:rPr>
      </w:pPr>
      <w:r w:rsidRPr="009E43A6">
        <w:rPr>
          <w:rFonts w:ascii="Trebuchet MS" w:hAnsi="Trebuchet MS"/>
        </w:rPr>
        <w:t>Accessibility for pedestrians and wheelchair users.</w:t>
      </w:r>
    </w:p>
    <w:p w14:paraId="3EE19154" w14:textId="77777777" w:rsidR="00903D85" w:rsidRPr="009E43A6" w:rsidRDefault="00903D85" w:rsidP="00903D85">
      <w:pPr>
        <w:numPr>
          <w:ilvl w:val="0"/>
          <w:numId w:val="2"/>
        </w:numPr>
        <w:rPr>
          <w:rFonts w:ascii="Trebuchet MS" w:hAnsi="Trebuchet MS"/>
        </w:rPr>
      </w:pPr>
      <w:r w:rsidRPr="009E43A6">
        <w:rPr>
          <w:rFonts w:ascii="Trebuchet MS" w:hAnsi="Trebuchet MS"/>
        </w:rPr>
        <w:t>Existing parking restrictions.</w:t>
      </w:r>
    </w:p>
    <w:p w14:paraId="6E910DC4" w14:textId="77777777" w:rsidR="00903D85" w:rsidRPr="009E43A6" w:rsidRDefault="00903D85" w:rsidP="00903D85">
      <w:pPr>
        <w:numPr>
          <w:ilvl w:val="0"/>
          <w:numId w:val="2"/>
        </w:numPr>
        <w:rPr>
          <w:rFonts w:ascii="Trebuchet MS" w:hAnsi="Trebuchet MS"/>
        </w:rPr>
      </w:pPr>
      <w:r w:rsidRPr="009E43A6">
        <w:rPr>
          <w:rFonts w:ascii="Trebuchet MS" w:hAnsi="Trebuchet MS"/>
        </w:rPr>
        <w:t>Underground utilities and other street furniture.</w:t>
      </w:r>
    </w:p>
    <w:p w14:paraId="4DCA18A1" w14:textId="77777777" w:rsidR="00903D85" w:rsidRPr="009E43A6" w:rsidRDefault="00903D85" w:rsidP="00903D85">
      <w:pPr>
        <w:numPr>
          <w:ilvl w:val="0"/>
          <w:numId w:val="2"/>
        </w:numPr>
        <w:rPr>
          <w:rFonts w:ascii="Trebuchet MS" w:hAnsi="Trebuchet MS"/>
        </w:rPr>
      </w:pPr>
      <w:r w:rsidRPr="009E43A6">
        <w:rPr>
          <w:rFonts w:ascii="Trebuchet MS" w:hAnsi="Trebuchet MS"/>
        </w:rPr>
        <w:t>Demand from local residents.</w:t>
      </w:r>
    </w:p>
    <w:p w14:paraId="5D1FBF37" w14:textId="77777777" w:rsidR="00903D85" w:rsidRPr="009E43A6" w:rsidRDefault="00903D85" w:rsidP="00903D85">
      <w:pPr>
        <w:numPr>
          <w:ilvl w:val="0"/>
          <w:numId w:val="2"/>
        </w:numPr>
        <w:rPr>
          <w:rFonts w:ascii="Trebuchet MS" w:hAnsi="Trebuchet MS"/>
        </w:rPr>
      </w:pPr>
      <w:r w:rsidRPr="009E43A6">
        <w:rPr>
          <w:rFonts w:ascii="Trebuchet MS" w:hAnsi="Trebuchet MS"/>
        </w:rPr>
        <w:t>Practicality of installation and future maintenance.</w:t>
      </w:r>
    </w:p>
    <w:p w14:paraId="25F77BF2" w14:textId="77777777" w:rsidR="00903D85" w:rsidRDefault="00903D85" w:rsidP="00903D85">
      <w:pPr>
        <w:rPr>
          <w:rFonts w:ascii="Trebuchet MS" w:hAnsi="Trebuchet MS"/>
        </w:rPr>
      </w:pPr>
      <w:r w:rsidRPr="00A656F2">
        <w:rPr>
          <w:rFonts w:ascii="Trebuchet MS" w:hAnsi="Trebuchet MS"/>
        </w:rPr>
        <w:t>Where a location is considered suitable, it may be included within the Bike Hangar Pilot Scheme, subject to funding, detailed design and any necessary approvals.</w:t>
      </w:r>
    </w:p>
    <w:p w14:paraId="010D25B0" w14:textId="64F2F4BE" w:rsidR="00F30D61" w:rsidRPr="00A656F2" w:rsidRDefault="00F30D61" w:rsidP="00903D85">
      <w:pPr>
        <w:rPr>
          <w:rFonts w:ascii="Trebuchet MS" w:hAnsi="Trebuchet MS"/>
        </w:rPr>
      </w:pPr>
      <w:r>
        <w:rPr>
          <w:rFonts w:ascii="Trebuchet MS" w:hAnsi="Trebuchet MS"/>
        </w:rPr>
        <w:t>The Council will provide further information to residents once the location have been confirmed.</w:t>
      </w:r>
    </w:p>
    <w:p w14:paraId="225ABA06" w14:textId="77777777" w:rsidR="00903D85" w:rsidRPr="00A656F2" w:rsidRDefault="00903D85" w:rsidP="00903D85">
      <w:pPr>
        <w:rPr>
          <w:rFonts w:ascii="Trebuchet MS" w:hAnsi="Trebuchet MS"/>
        </w:rPr>
      </w:pPr>
      <w:r w:rsidRPr="00A656F2">
        <w:rPr>
          <w:rFonts w:ascii="Trebuchet MS" w:hAnsi="Trebuchet MS"/>
        </w:rPr>
        <w:t>Thank you for helping us identify suitable locations for secure cycle parking in Reading.</w:t>
      </w:r>
    </w:p>
    <w:p w14:paraId="13BE0E11" w14:textId="5EE767FC" w:rsidR="0075789E" w:rsidRPr="0075789E" w:rsidRDefault="0075789E" w:rsidP="0075789E">
      <w:pPr>
        <w:rPr>
          <w:rFonts w:ascii="Trebuchet MS" w:hAnsi="Trebuchet MS"/>
        </w:rPr>
      </w:pPr>
      <w:r w:rsidRPr="0075789E">
        <w:rPr>
          <w:rFonts w:ascii="Trebuchet MS" w:hAnsi="Trebuchet MS"/>
        </w:rPr>
        <w:t> </w:t>
      </w:r>
    </w:p>
    <w:p w14:paraId="7D2E54F9" w14:textId="54DC1990" w:rsidR="0075789E" w:rsidRPr="0075789E" w:rsidRDefault="001435DE" w:rsidP="0075789E">
      <w:pPr>
        <w:rPr>
          <w:rFonts w:ascii="Trebuchet MS" w:hAnsi="Trebuchet MS"/>
        </w:rPr>
      </w:pPr>
      <w:r w:rsidRPr="001435DE">
        <w:rPr>
          <w:rFonts w:ascii="Trebuchet MS" w:hAnsi="Trebuchet MS"/>
        </w:rPr>
        <w:t xml:space="preserve"> </w:t>
      </w:r>
      <w:r w:rsidR="0075789E" w:rsidRPr="0075789E">
        <w:rPr>
          <w:rFonts w:ascii="Trebuchet MS" w:hAnsi="Trebuchet MS"/>
        </w:rPr>
        <w:t> </w:t>
      </w:r>
    </w:p>
    <w:p w14:paraId="12F860F2" w14:textId="77777777" w:rsidR="00D23745" w:rsidRPr="0075789E" w:rsidRDefault="00D23745" w:rsidP="0075789E">
      <w:pPr>
        <w:rPr>
          <w:rFonts w:ascii="Trebuchet MS" w:hAnsi="Trebuchet MS"/>
        </w:rPr>
      </w:pPr>
    </w:p>
    <w:p w14:paraId="1E915F0E" w14:textId="3A4887EB" w:rsidR="0075789E" w:rsidRPr="0075789E" w:rsidRDefault="0075789E" w:rsidP="0075789E">
      <w:pPr>
        <w:rPr>
          <w:rFonts w:ascii="Trebuchet MS" w:hAnsi="Trebuchet MS"/>
        </w:rPr>
      </w:pPr>
      <w:r w:rsidRPr="0075789E">
        <w:rPr>
          <w:rFonts w:ascii="Trebuchet MS" w:hAnsi="Trebuchet MS"/>
        </w:rPr>
        <w:t> </w:t>
      </w:r>
    </w:p>
    <w:p w14:paraId="49F86DFB" w14:textId="451F5B2E" w:rsidR="0075789E" w:rsidRPr="0075789E" w:rsidRDefault="0075789E" w:rsidP="0075789E">
      <w:pPr>
        <w:rPr>
          <w:rFonts w:ascii="Trebuchet MS" w:hAnsi="Trebuchet MS"/>
        </w:rPr>
      </w:pPr>
      <w:r w:rsidRPr="0075789E">
        <w:rPr>
          <w:rFonts w:ascii="Trebuchet MS" w:hAnsi="Trebuchet MS"/>
        </w:rPr>
        <w:t> </w:t>
      </w:r>
    </w:p>
    <w:sectPr w:rsidR="0075789E" w:rsidRPr="007578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1F2330"/>
    <w:multiLevelType w:val="multilevel"/>
    <w:tmpl w:val="38A6A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0330F5"/>
    <w:multiLevelType w:val="multilevel"/>
    <w:tmpl w:val="C6D09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2238847">
    <w:abstractNumId w:val="0"/>
  </w:num>
  <w:num w:numId="2" w16cid:durableId="2901310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68F"/>
    <w:rsid w:val="0012668F"/>
    <w:rsid w:val="001435DE"/>
    <w:rsid w:val="001559CD"/>
    <w:rsid w:val="00231192"/>
    <w:rsid w:val="003D6E18"/>
    <w:rsid w:val="0053066A"/>
    <w:rsid w:val="00640C51"/>
    <w:rsid w:val="006E0F4E"/>
    <w:rsid w:val="0075789E"/>
    <w:rsid w:val="00903D85"/>
    <w:rsid w:val="009E43A6"/>
    <w:rsid w:val="00A13B32"/>
    <w:rsid w:val="00A26B41"/>
    <w:rsid w:val="00A656F2"/>
    <w:rsid w:val="00AD6CED"/>
    <w:rsid w:val="00AE607E"/>
    <w:rsid w:val="00B158E9"/>
    <w:rsid w:val="00C26142"/>
    <w:rsid w:val="00CD48E6"/>
    <w:rsid w:val="00D23745"/>
    <w:rsid w:val="00D60320"/>
    <w:rsid w:val="00D75F30"/>
    <w:rsid w:val="00DD1A7C"/>
    <w:rsid w:val="00E50F06"/>
    <w:rsid w:val="00EB5B7D"/>
    <w:rsid w:val="00F30D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2758C"/>
  <w15:chartTrackingRefBased/>
  <w15:docId w15:val="{BC538037-7DCE-4ACF-8BC6-19211BE57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66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66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66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66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66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66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66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66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66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6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66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66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66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66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66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66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66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668F"/>
    <w:rPr>
      <w:rFonts w:eastAsiaTheme="majorEastAsia" w:cstheme="majorBidi"/>
      <w:color w:val="272727" w:themeColor="text1" w:themeTint="D8"/>
    </w:rPr>
  </w:style>
  <w:style w:type="paragraph" w:styleId="Title">
    <w:name w:val="Title"/>
    <w:basedOn w:val="Normal"/>
    <w:next w:val="Normal"/>
    <w:link w:val="TitleChar"/>
    <w:uiPriority w:val="10"/>
    <w:qFormat/>
    <w:rsid w:val="001266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66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66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66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668F"/>
    <w:pPr>
      <w:spacing w:before="160"/>
      <w:jc w:val="center"/>
    </w:pPr>
    <w:rPr>
      <w:i/>
      <w:iCs/>
      <w:color w:val="404040" w:themeColor="text1" w:themeTint="BF"/>
    </w:rPr>
  </w:style>
  <w:style w:type="character" w:customStyle="1" w:styleId="QuoteChar">
    <w:name w:val="Quote Char"/>
    <w:basedOn w:val="DefaultParagraphFont"/>
    <w:link w:val="Quote"/>
    <w:uiPriority w:val="29"/>
    <w:rsid w:val="0012668F"/>
    <w:rPr>
      <w:i/>
      <w:iCs/>
      <w:color w:val="404040" w:themeColor="text1" w:themeTint="BF"/>
    </w:rPr>
  </w:style>
  <w:style w:type="paragraph" w:styleId="ListParagraph">
    <w:name w:val="List Paragraph"/>
    <w:basedOn w:val="Normal"/>
    <w:uiPriority w:val="34"/>
    <w:qFormat/>
    <w:rsid w:val="0012668F"/>
    <w:pPr>
      <w:ind w:left="720"/>
      <w:contextualSpacing/>
    </w:pPr>
  </w:style>
  <w:style w:type="character" w:styleId="IntenseEmphasis">
    <w:name w:val="Intense Emphasis"/>
    <w:basedOn w:val="DefaultParagraphFont"/>
    <w:uiPriority w:val="21"/>
    <w:qFormat/>
    <w:rsid w:val="0012668F"/>
    <w:rPr>
      <w:i/>
      <w:iCs/>
      <w:color w:val="0F4761" w:themeColor="accent1" w:themeShade="BF"/>
    </w:rPr>
  </w:style>
  <w:style w:type="paragraph" w:styleId="IntenseQuote">
    <w:name w:val="Intense Quote"/>
    <w:basedOn w:val="Normal"/>
    <w:next w:val="Normal"/>
    <w:link w:val="IntenseQuoteChar"/>
    <w:uiPriority w:val="30"/>
    <w:qFormat/>
    <w:rsid w:val="001266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668F"/>
    <w:rPr>
      <w:i/>
      <w:iCs/>
      <w:color w:val="0F4761" w:themeColor="accent1" w:themeShade="BF"/>
    </w:rPr>
  </w:style>
  <w:style w:type="character" w:styleId="IntenseReference">
    <w:name w:val="Intense Reference"/>
    <w:basedOn w:val="DefaultParagraphFont"/>
    <w:uiPriority w:val="32"/>
    <w:qFormat/>
    <w:rsid w:val="001266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3FC7A82A255443BB8D5E016A8A431C" ma:contentTypeVersion="15" ma:contentTypeDescription="Create a new document." ma:contentTypeScope="" ma:versionID="4d2d7e0231e948aa64b0a9eb04356626">
  <xsd:schema xmlns:xsd="http://www.w3.org/2001/XMLSchema" xmlns:xs="http://www.w3.org/2001/XMLSchema" xmlns:p="http://schemas.microsoft.com/office/2006/metadata/properties" xmlns:ns2="9fdccb0a-7f0f-4af0-b60d-fea45eae88c4" xmlns:ns3="85257cab-393f-49f7-9d1e-3b45e853da0a" targetNamespace="http://schemas.microsoft.com/office/2006/metadata/properties" ma:root="true" ma:fieldsID="b0658d726e2678a4a0acdae97597b366" ns2:_="" ns3:_="">
    <xsd:import namespace="9fdccb0a-7f0f-4af0-b60d-fea45eae88c4"/>
    <xsd:import namespace="85257cab-393f-49f7-9d1e-3b45e853da0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ccb0a-7f0f-4af0-b60d-fea45eae88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bef11b6-0958-4610-a2c8-35c8ec14b7d6"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257cab-393f-49f7-9d1e-3b45e853da0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dc9955f-9285-4802-9265-1191e9b7c61c}" ma:internalName="TaxCatchAll" ma:showField="CatchAllData" ma:web="85257cab-393f-49f7-9d1e-3b45e853da0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fdccb0a-7f0f-4af0-b60d-fea45eae88c4">
      <Terms xmlns="http://schemas.microsoft.com/office/infopath/2007/PartnerControls"/>
    </lcf76f155ced4ddcb4097134ff3c332f>
    <TaxCatchAll xmlns="85257cab-393f-49f7-9d1e-3b45e853da0a" xsi:nil="true"/>
  </documentManagement>
</p:properties>
</file>

<file path=customXml/itemProps1.xml><?xml version="1.0" encoding="utf-8"?>
<ds:datastoreItem xmlns:ds="http://schemas.openxmlformats.org/officeDocument/2006/customXml" ds:itemID="{8D7B0033-E1BE-4FD4-B6FA-D79BC82B33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ccb0a-7f0f-4af0-b60d-fea45eae88c4"/>
    <ds:schemaRef ds:uri="85257cab-393f-49f7-9d1e-3b45e853da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07CEC2-2FC9-49CE-B2F8-98F9B0710C59}">
  <ds:schemaRefs>
    <ds:schemaRef ds:uri="http://schemas.microsoft.com/sharepoint/v3/contenttype/forms"/>
  </ds:schemaRefs>
</ds:datastoreItem>
</file>

<file path=customXml/itemProps3.xml><?xml version="1.0" encoding="utf-8"?>
<ds:datastoreItem xmlns:ds="http://schemas.openxmlformats.org/officeDocument/2006/customXml" ds:itemID="{28BF487C-7014-410E-950B-ED92560F439D}">
  <ds:schemaRefs>
    <ds:schemaRef ds:uri="http://schemas.microsoft.com/office/2006/metadata/properties"/>
    <ds:schemaRef ds:uri="http://schemas.microsoft.com/office/infopath/2007/PartnerControls"/>
    <ds:schemaRef ds:uri="9fdccb0a-7f0f-4af0-b60d-fea45eae88c4"/>
    <ds:schemaRef ds:uri="85257cab-393f-49f7-9d1e-3b45e853da0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437</Words>
  <Characters>2494</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Fuertes, Miriam</dc:creator>
  <cp:keywords/>
  <dc:description/>
  <cp:lastModifiedBy>Fuertes, Miriam</cp:lastModifiedBy>
  <cp:revision>2</cp:revision>
  <dcterms:created xsi:type="dcterms:W3CDTF">2026-07-06T15:26:00Z</dcterms:created>
  <dcterms:modified xsi:type="dcterms:W3CDTF">2026-07-06T15:26:00Z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3715635e-3502-4a69-b74a-249dc0fe1f2e</vt:lpwstr>
  </property>
  <property fmtid="{D5CDD505-2E9C-101B-9397-08002B2CF9AE}" pid="3" name="ContentTypeId">
    <vt:lpwstr>0x0101003F3FC7A82A255443BB8D5E016A8A431C</vt:lpwstr>
  </property>
  <property fmtid="{D5CDD505-2E9C-101B-9397-08002B2CF9AE}" pid="4" name="MediaServiceImageTags">
    <vt:lpwstr/>
  </property>
</Properties>
</file>